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6B4" w:rsidRDefault="009F56B4" w:rsidP="009F56B4">
      <w:pPr>
        <w:rPr>
          <w:rFonts w:ascii="Times New Roman" w:hAnsi="Times New Roman"/>
          <w:b/>
          <w:sz w:val="16"/>
          <w:szCs w:val="16"/>
          <w:u w:val="single"/>
        </w:rPr>
      </w:pPr>
    </w:p>
    <w:p w:rsidR="00B07151" w:rsidRDefault="00B07151" w:rsidP="00B07151">
      <w:pPr>
        <w:spacing w:line="480" w:lineRule="auto"/>
        <w:rPr>
          <w:rFonts w:ascii="Times New Roman" w:hAnsi="Times New Roman"/>
          <w:b/>
        </w:rPr>
      </w:pPr>
    </w:p>
    <w:p w:rsidR="00B07151" w:rsidRDefault="00B07151" w:rsidP="00B07151">
      <w:pPr>
        <w:spacing w:line="480" w:lineRule="auto"/>
        <w:rPr>
          <w:rFonts w:ascii="Times New Roman" w:hAnsi="Times New Roman"/>
          <w:b/>
        </w:rPr>
      </w:pPr>
    </w:p>
    <w:p w:rsidR="00B07151" w:rsidRDefault="00B07151" w:rsidP="00B07151">
      <w:pPr>
        <w:spacing w:line="480" w:lineRule="auto"/>
        <w:rPr>
          <w:rFonts w:ascii="Times New Roman" w:hAnsi="Times New Roman"/>
          <w:b/>
        </w:rPr>
      </w:pPr>
    </w:p>
    <w:p w:rsidR="00B07151" w:rsidRPr="00A205FA" w:rsidRDefault="00472ED5" w:rsidP="00A205FA">
      <w:pPr>
        <w:spacing w:line="480" w:lineRule="auto"/>
        <w:jc w:val="center"/>
        <w:rPr>
          <w:rFonts w:ascii="Times New Roman" w:hAnsi="Times New Roman"/>
        </w:rPr>
      </w:pPr>
      <w:r w:rsidRPr="00A205FA">
        <w:rPr>
          <w:rFonts w:ascii="Times New Roman" w:hAnsi="Times New Roman"/>
        </w:rPr>
        <w:t>Medical Surgical Outline</w:t>
      </w:r>
    </w:p>
    <w:p w:rsidR="00B07151" w:rsidRPr="00A205FA" w:rsidRDefault="00472ED5" w:rsidP="00A205FA">
      <w:pPr>
        <w:spacing w:line="480" w:lineRule="auto"/>
        <w:jc w:val="center"/>
        <w:rPr>
          <w:rFonts w:ascii="Times New Roman" w:hAnsi="Times New Roman"/>
        </w:rPr>
      </w:pPr>
      <w:r w:rsidRPr="00A205FA">
        <w:rPr>
          <w:rFonts w:ascii="Times New Roman" w:hAnsi="Times New Roman"/>
        </w:rPr>
        <w:t>Student’s Name</w:t>
      </w:r>
    </w:p>
    <w:p w:rsidR="00B07151" w:rsidRPr="00A205FA" w:rsidRDefault="00472ED5" w:rsidP="00A205FA">
      <w:pPr>
        <w:spacing w:line="480" w:lineRule="auto"/>
        <w:jc w:val="center"/>
        <w:rPr>
          <w:rFonts w:ascii="Times New Roman" w:hAnsi="Times New Roman"/>
          <w:b/>
        </w:rPr>
      </w:pPr>
      <w:r w:rsidRPr="00A205FA">
        <w:rPr>
          <w:rFonts w:ascii="Times New Roman" w:hAnsi="Times New Roman"/>
        </w:rPr>
        <w:t>Institutional Affiliation</w:t>
      </w: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bookmarkStart w:id="0" w:name="_GoBack"/>
      <w:bookmarkEnd w:id="0"/>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B07151" w:rsidRPr="00A205FA" w:rsidRDefault="00B07151" w:rsidP="00A205FA">
      <w:pPr>
        <w:spacing w:line="480" w:lineRule="auto"/>
        <w:rPr>
          <w:rFonts w:ascii="Times New Roman" w:hAnsi="Times New Roman"/>
          <w:b/>
        </w:rPr>
      </w:pPr>
    </w:p>
    <w:p w:rsidR="00C50CF7" w:rsidRPr="00A205FA" w:rsidRDefault="00472ED5" w:rsidP="00A205FA">
      <w:pPr>
        <w:spacing w:line="480" w:lineRule="auto"/>
        <w:rPr>
          <w:rFonts w:ascii="Times New Roman" w:hAnsi="Times New Roman"/>
          <w:b/>
        </w:rPr>
      </w:pPr>
      <w:r w:rsidRPr="00A205FA">
        <w:rPr>
          <w:rFonts w:ascii="Times New Roman" w:hAnsi="Times New Roman"/>
          <w:b/>
        </w:rPr>
        <w:lastRenderedPageBreak/>
        <w:t>Patient Information</w:t>
      </w:r>
    </w:p>
    <w:p w:rsidR="009F56B4" w:rsidRPr="00A205FA" w:rsidRDefault="00472ED5" w:rsidP="00A205FA">
      <w:pPr>
        <w:spacing w:line="480" w:lineRule="auto"/>
        <w:rPr>
          <w:rFonts w:ascii="Times New Roman" w:hAnsi="Times New Roman"/>
          <w:b/>
        </w:rPr>
      </w:pPr>
      <w:r w:rsidRPr="00A205FA">
        <w:rPr>
          <w:rFonts w:ascii="Times New Roman" w:hAnsi="Times New Roman"/>
          <w:b/>
        </w:rPr>
        <w:t xml:space="preserve"> </w:t>
      </w:r>
      <w:r w:rsidRPr="00A205FA">
        <w:rPr>
          <w:rFonts w:ascii="Times New Roman" w:hAnsi="Times New Roman"/>
        </w:rPr>
        <w:t>Name: H.O</w:t>
      </w:r>
    </w:p>
    <w:p w:rsidR="009F56B4" w:rsidRPr="00A205FA" w:rsidRDefault="00472ED5" w:rsidP="00A205FA">
      <w:pPr>
        <w:spacing w:line="480" w:lineRule="auto"/>
        <w:rPr>
          <w:rFonts w:ascii="Times New Roman" w:hAnsi="Times New Roman"/>
        </w:rPr>
      </w:pPr>
      <w:r w:rsidRPr="00A205FA">
        <w:rPr>
          <w:rFonts w:ascii="Times New Roman" w:hAnsi="Times New Roman"/>
        </w:rPr>
        <w:t>Age: 94</w:t>
      </w:r>
    </w:p>
    <w:p w:rsidR="009F56B4" w:rsidRPr="00A205FA" w:rsidRDefault="00472ED5" w:rsidP="00A205FA">
      <w:pPr>
        <w:spacing w:line="480" w:lineRule="auto"/>
        <w:rPr>
          <w:rFonts w:ascii="Times New Roman" w:hAnsi="Times New Roman"/>
        </w:rPr>
      </w:pPr>
      <w:r w:rsidRPr="00A205FA">
        <w:rPr>
          <w:rFonts w:ascii="Times New Roman" w:hAnsi="Times New Roman"/>
        </w:rPr>
        <w:t>Gender: Female</w:t>
      </w:r>
    </w:p>
    <w:p w:rsidR="009F56B4" w:rsidRPr="00A205FA" w:rsidRDefault="00472ED5" w:rsidP="00A205FA">
      <w:pPr>
        <w:spacing w:line="480" w:lineRule="auto"/>
        <w:rPr>
          <w:rFonts w:ascii="Times New Roman" w:hAnsi="Times New Roman"/>
        </w:rPr>
      </w:pPr>
      <w:r w:rsidRPr="00A205FA">
        <w:rPr>
          <w:rFonts w:ascii="Times New Roman" w:hAnsi="Times New Roman"/>
        </w:rPr>
        <w:t>Code Status: Full</w:t>
      </w:r>
    </w:p>
    <w:p w:rsidR="009F56B4" w:rsidRPr="00A205FA" w:rsidRDefault="00472ED5" w:rsidP="00A205FA">
      <w:pPr>
        <w:spacing w:line="480" w:lineRule="auto"/>
        <w:rPr>
          <w:rFonts w:ascii="Times New Roman" w:hAnsi="Times New Roman"/>
        </w:rPr>
      </w:pPr>
      <w:r w:rsidRPr="00A205FA">
        <w:rPr>
          <w:rFonts w:ascii="Times New Roman" w:hAnsi="Times New Roman"/>
        </w:rPr>
        <w:t>DPOA: No</w:t>
      </w:r>
    </w:p>
    <w:p w:rsidR="009F56B4" w:rsidRPr="00A205FA" w:rsidRDefault="00472ED5" w:rsidP="00A205FA">
      <w:pPr>
        <w:spacing w:line="480" w:lineRule="auto"/>
        <w:rPr>
          <w:rFonts w:ascii="Times New Roman" w:hAnsi="Times New Roman"/>
        </w:rPr>
      </w:pPr>
      <w:r w:rsidRPr="00A205FA">
        <w:rPr>
          <w:rFonts w:ascii="Times New Roman" w:hAnsi="Times New Roman"/>
        </w:rPr>
        <w:t>Living Will: No</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Vital Signs </w:t>
      </w:r>
    </w:p>
    <w:p w:rsidR="00000C73" w:rsidRPr="00A205FA" w:rsidRDefault="00472ED5" w:rsidP="00A205FA">
      <w:pPr>
        <w:spacing w:line="480" w:lineRule="auto"/>
        <w:rPr>
          <w:rFonts w:ascii="Times New Roman" w:hAnsi="Times New Roman"/>
        </w:rPr>
      </w:pPr>
      <w:r w:rsidRPr="00A205FA">
        <w:rPr>
          <w:rFonts w:ascii="Times New Roman" w:hAnsi="Times New Roman"/>
        </w:rPr>
        <w:t xml:space="preserve">       BP: 140/71</w:t>
      </w:r>
    </w:p>
    <w:p w:rsidR="00000C73" w:rsidRPr="00A205FA" w:rsidRDefault="00472ED5" w:rsidP="00A205FA">
      <w:pPr>
        <w:spacing w:line="480" w:lineRule="auto"/>
        <w:rPr>
          <w:rFonts w:ascii="Times New Roman" w:hAnsi="Times New Roman"/>
        </w:rPr>
      </w:pPr>
      <w:r w:rsidRPr="00A205FA">
        <w:rPr>
          <w:rFonts w:ascii="Times New Roman" w:hAnsi="Times New Roman"/>
        </w:rPr>
        <w:t xml:space="preserve">       P: 73</w:t>
      </w:r>
    </w:p>
    <w:p w:rsidR="00000C73" w:rsidRPr="00A205FA" w:rsidRDefault="00472ED5" w:rsidP="00A205FA">
      <w:pPr>
        <w:spacing w:line="480" w:lineRule="auto"/>
        <w:rPr>
          <w:rFonts w:ascii="Times New Roman" w:hAnsi="Times New Roman"/>
        </w:rPr>
      </w:pPr>
      <w:r w:rsidRPr="00A205FA">
        <w:rPr>
          <w:rFonts w:ascii="Times New Roman" w:hAnsi="Times New Roman"/>
        </w:rPr>
        <w:t xml:space="preserve">       Resp: 21</w:t>
      </w:r>
    </w:p>
    <w:p w:rsidR="00000C73" w:rsidRPr="00A205FA" w:rsidRDefault="00472ED5" w:rsidP="00A205FA">
      <w:pPr>
        <w:spacing w:line="480" w:lineRule="auto"/>
        <w:rPr>
          <w:rFonts w:ascii="Times New Roman" w:hAnsi="Times New Roman"/>
        </w:rPr>
      </w:pPr>
      <w:r w:rsidRPr="00A205FA">
        <w:rPr>
          <w:rFonts w:ascii="Times New Roman" w:hAnsi="Times New Roman"/>
        </w:rPr>
        <w:t xml:space="preserve">       Temp: 97.2</w:t>
      </w:r>
    </w:p>
    <w:p w:rsidR="00C50CF7" w:rsidRPr="00A205FA" w:rsidRDefault="00472ED5" w:rsidP="00A205FA">
      <w:pPr>
        <w:spacing w:line="480" w:lineRule="auto"/>
        <w:rPr>
          <w:rFonts w:ascii="Times New Roman" w:hAnsi="Times New Roman"/>
          <w:b/>
        </w:rPr>
      </w:pPr>
      <w:r w:rsidRPr="00A205FA">
        <w:rPr>
          <w:rFonts w:ascii="Times New Roman" w:hAnsi="Times New Roman"/>
          <w:b/>
        </w:rPr>
        <w:t>Chief Complaint</w:t>
      </w:r>
    </w:p>
    <w:p w:rsidR="00C50CF7" w:rsidRPr="00A205FA" w:rsidRDefault="00472ED5" w:rsidP="00A205FA">
      <w:pPr>
        <w:spacing w:line="480" w:lineRule="auto"/>
        <w:rPr>
          <w:rFonts w:ascii="Times New Roman" w:hAnsi="Times New Roman"/>
        </w:rPr>
      </w:pPr>
      <w:r w:rsidRPr="00A205FA">
        <w:rPr>
          <w:rFonts w:ascii="Times New Roman" w:hAnsi="Times New Roman"/>
        </w:rPr>
        <w:t>Abdominal pains especially when on movement</w:t>
      </w:r>
    </w:p>
    <w:p w:rsidR="00C50CF7" w:rsidRPr="00A205FA" w:rsidRDefault="00472ED5" w:rsidP="00A205FA">
      <w:pPr>
        <w:spacing w:line="480" w:lineRule="auto"/>
        <w:rPr>
          <w:rFonts w:ascii="Times New Roman" w:hAnsi="Times New Roman"/>
          <w:b/>
        </w:rPr>
      </w:pPr>
      <w:r w:rsidRPr="00A205FA">
        <w:rPr>
          <w:rFonts w:ascii="Times New Roman" w:hAnsi="Times New Roman"/>
          <w:b/>
        </w:rPr>
        <w:t>Admitting Diagnosis</w:t>
      </w:r>
    </w:p>
    <w:p w:rsidR="00000C73" w:rsidRPr="00A205FA" w:rsidRDefault="00472ED5" w:rsidP="00A205FA">
      <w:pPr>
        <w:spacing w:line="480" w:lineRule="auto"/>
        <w:rPr>
          <w:rFonts w:ascii="Times New Roman" w:hAnsi="Times New Roman"/>
        </w:rPr>
      </w:pPr>
      <w:r w:rsidRPr="00A205FA">
        <w:rPr>
          <w:rFonts w:ascii="Times New Roman" w:hAnsi="Times New Roman"/>
        </w:rPr>
        <w:t>The type of medical diagnosis she was admitted for was hyperbilirubinemia</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Neurological </w:t>
      </w:r>
    </w:p>
    <w:p w:rsidR="00000C73" w:rsidRPr="00A205FA" w:rsidRDefault="00472ED5" w:rsidP="00A205FA">
      <w:pPr>
        <w:spacing w:line="480" w:lineRule="auto"/>
        <w:rPr>
          <w:rFonts w:ascii="Times New Roman" w:hAnsi="Times New Roman"/>
        </w:rPr>
      </w:pPr>
      <w:r w:rsidRPr="00A205FA">
        <w:rPr>
          <w:rFonts w:ascii="Times New Roman" w:hAnsi="Times New Roman"/>
        </w:rPr>
        <w:t xml:space="preserve">Normal sensation with the patient experiencing grade 4 pain. The pain </w:t>
      </w:r>
      <w:r w:rsidRPr="00A205FA">
        <w:rPr>
          <w:rFonts w:ascii="Times New Roman" w:hAnsi="Times New Roman"/>
        </w:rPr>
        <w:t xml:space="preserve">is mostly felt in the upper part of the abdomen. According to </w:t>
      </w:r>
      <w:r w:rsidR="00282BC0" w:rsidRPr="00A205FA">
        <w:rPr>
          <w:rFonts w:ascii="Times New Roman" w:hAnsi="Times New Roman"/>
        </w:rPr>
        <w:t>Germbert (2013</w:t>
      </w:r>
      <w:r w:rsidRPr="00A205FA">
        <w:rPr>
          <w:rFonts w:ascii="Times New Roman" w:hAnsi="Times New Roman"/>
        </w:rPr>
        <w:t>), such level of pain becomes worse during movement and better when resting</w:t>
      </w:r>
      <w:r w:rsidR="00C3384C" w:rsidRPr="00A205FA">
        <w:rPr>
          <w:rFonts w:ascii="Times New Roman" w:hAnsi="Times New Roman"/>
        </w:rPr>
        <w:t>. From the examination, the patient is</w:t>
      </w:r>
      <w:r w:rsidRPr="00A205FA">
        <w:rPr>
          <w:rFonts w:ascii="Times New Roman" w:hAnsi="Times New Roman"/>
        </w:rPr>
        <w:t xml:space="preserve"> </w:t>
      </w:r>
      <w:r w:rsidR="00C3384C" w:rsidRPr="00A205FA">
        <w:rPr>
          <w:rFonts w:ascii="Times New Roman" w:hAnsi="Times New Roman"/>
        </w:rPr>
        <w:t xml:space="preserve">often </w:t>
      </w:r>
      <w:r w:rsidRPr="00A205FA">
        <w:rPr>
          <w:rFonts w:ascii="Times New Roman" w:hAnsi="Times New Roman"/>
        </w:rPr>
        <w:t xml:space="preserve">alert through her coordination </w:t>
      </w:r>
      <w:r w:rsidR="00C3384C" w:rsidRPr="00A205FA">
        <w:rPr>
          <w:rFonts w:ascii="Times New Roman" w:hAnsi="Times New Roman"/>
        </w:rPr>
        <w:t xml:space="preserve">when it is </w:t>
      </w:r>
      <w:r w:rsidRPr="00A205FA">
        <w:rPr>
          <w:rFonts w:ascii="Times New Roman" w:hAnsi="Times New Roman"/>
        </w:rPr>
        <w:t>unsteady.</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Cardiovascular  </w:t>
      </w:r>
    </w:p>
    <w:p w:rsidR="00000C73" w:rsidRPr="00A205FA" w:rsidRDefault="00472ED5" w:rsidP="00A205FA">
      <w:pPr>
        <w:spacing w:line="480" w:lineRule="auto"/>
        <w:rPr>
          <w:rFonts w:ascii="Times New Roman" w:hAnsi="Times New Roman"/>
        </w:rPr>
      </w:pPr>
      <w:r w:rsidRPr="00A205FA">
        <w:rPr>
          <w:rFonts w:ascii="Times New Roman" w:hAnsi="Times New Roman"/>
        </w:rPr>
        <w:t>There is no Peripheral edema.</w:t>
      </w:r>
    </w:p>
    <w:p w:rsidR="00000C73" w:rsidRPr="00A205FA" w:rsidRDefault="00472ED5" w:rsidP="00A205FA">
      <w:pPr>
        <w:spacing w:line="480" w:lineRule="auto"/>
        <w:rPr>
          <w:rFonts w:ascii="Times New Roman" w:hAnsi="Times New Roman"/>
          <w:b/>
        </w:rPr>
      </w:pPr>
      <w:r w:rsidRPr="00A205FA">
        <w:rPr>
          <w:rFonts w:ascii="Times New Roman" w:hAnsi="Times New Roman"/>
          <w:b/>
        </w:rPr>
        <w:lastRenderedPageBreak/>
        <w:t xml:space="preserve">Respiratory </w:t>
      </w:r>
    </w:p>
    <w:p w:rsidR="00C3384C" w:rsidRPr="00A205FA" w:rsidRDefault="00472ED5" w:rsidP="00A205FA">
      <w:pPr>
        <w:spacing w:line="480" w:lineRule="auto"/>
        <w:rPr>
          <w:rFonts w:ascii="Times New Roman" w:hAnsi="Times New Roman"/>
        </w:rPr>
      </w:pPr>
      <w:r w:rsidRPr="00A205FA">
        <w:rPr>
          <w:rFonts w:ascii="Times New Roman" w:hAnsi="Times New Roman"/>
        </w:rPr>
        <w:t>The</w:t>
      </w:r>
      <w:r w:rsidR="00000C73" w:rsidRPr="00A205FA">
        <w:rPr>
          <w:rFonts w:ascii="Times New Roman" w:hAnsi="Times New Roman"/>
        </w:rPr>
        <w:t xml:space="preserve"> </w:t>
      </w:r>
      <w:r w:rsidRPr="00A205FA">
        <w:rPr>
          <w:rFonts w:ascii="Times New Roman" w:hAnsi="Times New Roman"/>
        </w:rPr>
        <w:t>breath of the patient is</w:t>
      </w:r>
      <w:r w:rsidR="00000C73" w:rsidRPr="00A205FA">
        <w:rPr>
          <w:rFonts w:ascii="Times New Roman" w:hAnsi="Times New Roman"/>
        </w:rPr>
        <w:t xml:space="preserve"> clear with a regular pattern. She does not </w:t>
      </w:r>
      <w:r w:rsidRPr="00A205FA">
        <w:rPr>
          <w:rFonts w:ascii="Times New Roman" w:hAnsi="Times New Roman"/>
        </w:rPr>
        <w:t>cough</w:t>
      </w:r>
      <w:r w:rsidR="00000C73" w:rsidRPr="00A205FA">
        <w:rPr>
          <w:rFonts w:ascii="Times New Roman" w:hAnsi="Times New Roman"/>
        </w:rPr>
        <w:t xml:space="preserve">, </w:t>
      </w:r>
      <w:r w:rsidRPr="00A205FA">
        <w:rPr>
          <w:rFonts w:ascii="Times New Roman" w:hAnsi="Times New Roman"/>
        </w:rPr>
        <w:t xml:space="preserve">and no secretions come out. </w:t>
      </w:r>
      <w:r w:rsidR="00000C73" w:rsidRPr="00A205FA">
        <w:rPr>
          <w:rFonts w:ascii="Times New Roman" w:hAnsi="Times New Roman"/>
        </w:rPr>
        <w:t xml:space="preserve"> Her pulse oximeter is </w:t>
      </w:r>
      <w:r w:rsidRPr="00A205FA">
        <w:rPr>
          <w:rFonts w:ascii="Times New Roman" w:hAnsi="Times New Roman"/>
        </w:rPr>
        <w:t xml:space="preserve">at </w:t>
      </w:r>
      <w:r w:rsidR="00000C73" w:rsidRPr="00A205FA">
        <w:rPr>
          <w:rFonts w:ascii="Times New Roman" w:hAnsi="Times New Roman"/>
        </w:rPr>
        <w:t>95%.</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GI </w:t>
      </w:r>
    </w:p>
    <w:p w:rsidR="00000C73" w:rsidRPr="00A205FA" w:rsidRDefault="00472ED5" w:rsidP="00A205FA">
      <w:pPr>
        <w:spacing w:line="480" w:lineRule="auto"/>
        <w:rPr>
          <w:rFonts w:ascii="Times New Roman" w:hAnsi="Times New Roman"/>
        </w:rPr>
      </w:pPr>
      <w:r w:rsidRPr="00A205FA">
        <w:rPr>
          <w:rFonts w:ascii="Times New Roman" w:hAnsi="Times New Roman"/>
        </w:rPr>
        <w:t xml:space="preserve"> </w:t>
      </w:r>
      <w:r w:rsidR="00C3384C" w:rsidRPr="00A205FA">
        <w:rPr>
          <w:rFonts w:ascii="Times New Roman" w:hAnsi="Times New Roman"/>
        </w:rPr>
        <w:t xml:space="preserve">The patient has active bowel sound with a soft abdomen. There is no ostomy, incontinence or </w:t>
      </w:r>
      <w:r w:rsidRPr="00A205FA">
        <w:rPr>
          <w:rFonts w:ascii="Times New Roman" w:hAnsi="Times New Roman"/>
        </w:rPr>
        <w:t>soft stool with a black color</w:t>
      </w:r>
      <w:r w:rsidR="00C3384C" w:rsidRPr="00A205FA">
        <w:rPr>
          <w:rFonts w:ascii="Times New Roman" w:hAnsi="Times New Roman"/>
        </w:rPr>
        <w:t>.</w:t>
      </w:r>
    </w:p>
    <w:p w:rsidR="00000C73" w:rsidRPr="00A205FA" w:rsidRDefault="00472ED5" w:rsidP="00A205FA">
      <w:pPr>
        <w:spacing w:line="480" w:lineRule="auto"/>
        <w:rPr>
          <w:rFonts w:ascii="Times New Roman" w:hAnsi="Times New Roman"/>
          <w:b/>
        </w:rPr>
      </w:pPr>
      <w:r w:rsidRPr="00A205FA">
        <w:rPr>
          <w:rFonts w:ascii="Times New Roman" w:hAnsi="Times New Roman"/>
          <w:b/>
        </w:rPr>
        <w:t>Nutrition/Hydration</w:t>
      </w:r>
    </w:p>
    <w:p w:rsidR="00000C73" w:rsidRPr="00A205FA" w:rsidRDefault="00472ED5" w:rsidP="00A205FA">
      <w:pPr>
        <w:spacing w:line="480" w:lineRule="auto"/>
        <w:rPr>
          <w:rFonts w:ascii="Times New Roman" w:hAnsi="Times New Roman"/>
        </w:rPr>
      </w:pPr>
      <w:r w:rsidRPr="00A205FA">
        <w:rPr>
          <w:rFonts w:ascii="Times New Roman" w:hAnsi="Times New Roman"/>
        </w:rPr>
        <w:t xml:space="preserve">The patient takes a soft diet, and there is no aspiration risk. She does not vomit, and there are no cases of nausea witnessed. She has adequate nutrition. </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GU </w:t>
      </w:r>
    </w:p>
    <w:p w:rsidR="00000C73" w:rsidRPr="00A205FA" w:rsidRDefault="00472ED5" w:rsidP="00A205FA">
      <w:pPr>
        <w:spacing w:line="480" w:lineRule="auto"/>
        <w:rPr>
          <w:rFonts w:ascii="Times New Roman" w:hAnsi="Times New Roman"/>
        </w:rPr>
      </w:pPr>
      <w:r w:rsidRPr="00A205FA">
        <w:rPr>
          <w:rFonts w:ascii="Times New Roman" w:hAnsi="Times New Roman"/>
        </w:rPr>
        <w:t>Abdom</w:t>
      </w:r>
      <w:r w:rsidRPr="00A205FA">
        <w:rPr>
          <w:rFonts w:ascii="Times New Roman" w:hAnsi="Times New Roman"/>
        </w:rPr>
        <w:t>en soft, non-distended</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Rest/ Exercise </w:t>
      </w:r>
    </w:p>
    <w:p w:rsidR="00000C73" w:rsidRPr="00A205FA" w:rsidRDefault="00472ED5" w:rsidP="00A205FA">
      <w:pPr>
        <w:spacing w:line="480" w:lineRule="auto"/>
        <w:rPr>
          <w:rFonts w:ascii="Times New Roman" w:hAnsi="Times New Roman"/>
        </w:rPr>
      </w:pPr>
      <w:r w:rsidRPr="00A205FA">
        <w:rPr>
          <w:rFonts w:ascii="Times New Roman" w:hAnsi="Times New Roman"/>
        </w:rPr>
        <w:t>The patient can sit in a chair with maximum assistance. Her sleeping pattern is also daytime sleepiness. For the last 12 months, there is no history of the client falling.</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Integumentary </w:t>
      </w:r>
    </w:p>
    <w:p w:rsidR="00000C73" w:rsidRPr="00A205FA" w:rsidRDefault="00472ED5" w:rsidP="00A205FA">
      <w:pPr>
        <w:spacing w:line="480" w:lineRule="auto"/>
        <w:rPr>
          <w:rFonts w:ascii="Times New Roman" w:hAnsi="Times New Roman"/>
        </w:rPr>
      </w:pPr>
      <w:r w:rsidRPr="00A205FA">
        <w:rPr>
          <w:rFonts w:ascii="Times New Roman" w:hAnsi="Times New Roman"/>
          <w:vertAlign w:val="subscript"/>
        </w:rPr>
        <w:t>Chest</w:t>
      </w:r>
      <w:r w:rsidRPr="00A205FA">
        <w:rPr>
          <w:rFonts w:ascii="Times New Roman" w:hAnsi="Times New Roman"/>
        </w:rPr>
        <w:t xml:space="preserve"> ray results indicated persistent large right pleural effusion. Abnormal supraventricular complexes force septal leads.</w:t>
      </w:r>
    </w:p>
    <w:p w:rsidR="00BD671B" w:rsidRPr="00A205FA" w:rsidRDefault="00472ED5" w:rsidP="00A205FA">
      <w:pPr>
        <w:spacing w:line="480" w:lineRule="auto"/>
        <w:rPr>
          <w:rFonts w:ascii="Times New Roman" w:hAnsi="Times New Roman"/>
          <w:b/>
        </w:rPr>
      </w:pPr>
      <w:r w:rsidRPr="00A205FA">
        <w:rPr>
          <w:rFonts w:ascii="Times New Roman" w:hAnsi="Times New Roman"/>
          <w:b/>
        </w:rPr>
        <w:t xml:space="preserve">Endocrine </w:t>
      </w:r>
    </w:p>
    <w:p w:rsidR="00000C73" w:rsidRPr="00A205FA" w:rsidRDefault="00472ED5" w:rsidP="00A205FA">
      <w:pPr>
        <w:spacing w:line="480" w:lineRule="auto"/>
        <w:rPr>
          <w:rFonts w:ascii="Times New Roman" w:hAnsi="Times New Roman"/>
        </w:rPr>
      </w:pPr>
      <w:r w:rsidRPr="00A205FA">
        <w:rPr>
          <w:rFonts w:ascii="Times New Roman" w:hAnsi="Times New Roman"/>
        </w:rPr>
        <w:t>She has no thyroid disease, no use of testosterone or steroids</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Psychosocial </w:t>
      </w:r>
    </w:p>
    <w:p w:rsidR="00000C73" w:rsidRPr="00A205FA" w:rsidRDefault="00472ED5" w:rsidP="00A205FA">
      <w:pPr>
        <w:spacing w:line="480" w:lineRule="auto"/>
        <w:rPr>
          <w:rFonts w:ascii="Times New Roman" w:hAnsi="Times New Roman"/>
        </w:rPr>
      </w:pPr>
      <w:r w:rsidRPr="00A205FA">
        <w:rPr>
          <w:rFonts w:ascii="Times New Roman" w:hAnsi="Times New Roman"/>
        </w:rPr>
        <w:t>The patient is alert when she is woken up and re</w:t>
      </w:r>
      <w:r w:rsidRPr="00A205FA">
        <w:rPr>
          <w:rFonts w:ascii="Times New Roman" w:hAnsi="Times New Roman"/>
        </w:rPr>
        <w:t>sponds appropriately.</w:t>
      </w:r>
    </w:p>
    <w:p w:rsidR="00000C73" w:rsidRPr="00A205FA" w:rsidRDefault="00472ED5" w:rsidP="00A205FA">
      <w:pPr>
        <w:spacing w:line="480" w:lineRule="auto"/>
        <w:rPr>
          <w:rFonts w:ascii="Times New Roman" w:hAnsi="Times New Roman"/>
          <w:b/>
        </w:rPr>
      </w:pPr>
      <w:r w:rsidRPr="00A205FA">
        <w:rPr>
          <w:rFonts w:ascii="Times New Roman" w:hAnsi="Times New Roman"/>
          <w:b/>
        </w:rPr>
        <w:t xml:space="preserve">Misc. (Ht/Wt) </w:t>
      </w:r>
    </w:p>
    <w:p w:rsidR="009F56B4" w:rsidRPr="00A205FA" w:rsidRDefault="00472ED5" w:rsidP="00A205FA">
      <w:pPr>
        <w:spacing w:line="480" w:lineRule="auto"/>
        <w:rPr>
          <w:rFonts w:ascii="Times New Roman" w:hAnsi="Times New Roman"/>
        </w:rPr>
      </w:pPr>
      <w:r w:rsidRPr="00A205FA">
        <w:rPr>
          <w:rFonts w:ascii="Times New Roman" w:hAnsi="Times New Roman"/>
        </w:rPr>
        <w:lastRenderedPageBreak/>
        <w:t>Supportive care, further diagnostic testing, and surgical interventions may be required for the patient.</w:t>
      </w:r>
    </w:p>
    <w:p w:rsidR="00DC5BF7" w:rsidRPr="00A205FA" w:rsidRDefault="00472ED5" w:rsidP="00A205FA">
      <w:pPr>
        <w:spacing w:line="480" w:lineRule="auto"/>
        <w:rPr>
          <w:rFonts w:ascii="Times New Roman" w:hAnsi="Times New Roman"/>
          <w:b/>
        </w:rPr>
      </w:pPr>
      <w:r w:rsidRPr="00A205FA">
        <w:rPr>
          <w:rFonts w:ascii="Times New Roman" w:hAnsi="Times New Roman"/>
          <w:b/>
        </w:rPr>
        <w:t>Erickson’s Developmental Stage Related to patient</w:t>
      </w:r>
    </w:p>
    <w:p w:rsidR="00DC5BF7" w:rsidRPr="00A205FA" w:rsidRDefault="00472ED5" w:rsidP="00A205FA">
      <w:pPr>
        <w:spacing w:line="480" w:lineRule="auto"/>
        <w:rPr>
          <w:rFonts w:ascii="Times New Roman" w:hAnsi="Times New Roman"/>
        </w:rPr>
      </w:pPr>
      <w:r w:rsidRPr="00A205FA">
        <w:rPr>
          <w:rFonts w:ascii="Times New Roman" w:hAnsi="Times New Roman"/>
        </w:rPr>
        <w:t xml:space="preserve">Based on the Erickson Developmental stages, H.O is at the last </w:t>
      </w:r>
      <w:r w:rsidRPr="00A205FA">
        <w:rPr>
          <w:rFonts w:ascii="Times New Roman" w:hAnsi="Times New Roman"/>
        </w:rPr>
        <w:t>stage of Erickson's Developmental Stages, stage 8: Integrity vs. Despair. H.O is 94 years old which makes her fit into this final stage.  According to Erikson (1993), this stage starts as the aging adults start to handle issues of his or her mortality. The</w:t>
      </w:r>
      <w:r w:rsidRPr="00A205FA">
        <w:rPr>
          <w:rFonts w:ascii="Times New Roman" w:hAnsi="Times New Roman"/>
        </w:rPr>
        <w:t xml:space="preserve"> beginning of the phase is linked to events like retirement, terminal illnesses and loss of friends and spouse. This stage is filled with people who are retirees and sit back to reflect on their achievements and failures. No achievements for H.O have been </w:t>
      </w:r>
      <w:r w:rsidRPr="00A205FA">
        <w:rPr>
          <w:rFonts w:ascii="Times New Roman" w:hAnsi="Times New Roman"/>
        </w:rPr>
        <w:t>noted, but she has spiritual distress. Also, she is single, and her friends were not indicated.</w:t>
      </w:r>
    </w:p>
    <w:p w:rsidR="009F56B4" w:rsidRPr="00A205FA" w:rsidRDefault="00472ED5" w:rsidP="00A205FA">
      <w:pPr>
        <w:spacing w:line="480" w:lineRule="auto"/>
        <w:rPr>
          <w:rFonts w:ascii="Times New Roman" w:hAnsi="Times New Roman"/>
          <w:b/>
        </w:rPr>
      </w:pPr>
      <w:r w:rsidRPr="00A205FA">
        <w:rPr>
          <w:rFonts w:ascii="Times New Roman" w:hAnsi="Times New Roman"/>
          <w:b/>
        </w:rPr>
        <w:t xml:space="preserve">History of Present Illness (HPI), </w:t>
      </w:r>
      <w:r w:rsidR="008D67B0" w:rsidRPr="00A205FA">
        <w:rPr>
          <w:rFonts w:ascii="Times New Roman" w:hAnsi="Times New Roman"/>
          <w:b/>
        </w:rPr>
        <w:t xml:space="preserve">Pathophysiology, </w:t>
      </w:r>
      <w:r w:rsidR="006D7346" w:rsidRPr="00A205FA">
        <w:rPr>
          <w:rFonts w:ascii="Times New Roman" w:hAnsi="Times New Roman"/>
          <w:b/>
        </w:rPr>
        <w:t>Surgical, Social History</w:t>
      </w:r>
    </w:p>
    <w:p w:rsidR="00BA04AA" w:rsidRPr="00A205FA" w:rsidRDefault="00472ED5" w:rsidP="00A205FA">
      <w:pPr>
        <w:spacing w:line="480" w:lineRule="auto"/>
        <w:rPr>
          <w:rFonts w:ascii="Times New Roman" w:hAnsi="Times New Roman"/>
          <w:b/>
          <w:i/>
        </w:rPr>
      </w:pPr>
      <w:r w:rsidRPr="00A205FA">
        <w:rPr>
          <w:rFonts w:ascii="Times New Roman" w:hAnsi="Times New Roman"/>
          <w:b/>
          <w:i/>
        </w:rPr>
        <w:t xml:space="preserve">Medical History </w:t>
      </w:r>
    </w:p>
    <w:p w:rsidR="00BA04AA" w:rsidRPr="00A205FA" w:rsidRDefault="00472ED5" w:rsidP="00A205FA">
      <w:pPr>
        <w:spacing w:line="480" w:lineRule="auto"/>
        <w:rPr>
          <w:rFonts w:ascii="Times New Roman" w:hAnsi="Times New Roman"/>
        </w:rPr>
      </w:pPr>
      <w:r w:rsidRPr="00A205FA">
        <w:rPr>
          <w:rFonts w:ascii="Times New Roman" w:hAnsi="Times New Roman"/>
        </w:rPr>
        <w:t>Patient H.O was diagnosed with Bile Duct Obstruction. Bile duct obs</w:t>
      </w:r>
      <w:r w:rsidRPr="00A205FA">
        <w:rPr>
          <w:rFonts w:ascii="Times New Roman" w:hAnsi="Times New Roman"/>
        </w:rPr>
        <w:t>truction is a condition that is brought about when the bile duct becomes blocked. Due to this blockage, a lot of bile builds up in the liver leading to jaundice, a condition where the skin turns yellow</w:t>
      </w:r>
      <w:r w:rsidR="006D7346" w:rsidRPr="00A205FA">
        <w:rPr>
          <w:rFonts w:ascii="Times New Roman" w:hAnsi="Times New Roman"/>
        </w:rPr>
        <w:t xml:space="preserve"> (Germbert, 2013)</w:t>
      </w:r>
      <w:r w:rsidRPr="00A205FA">
        <w:rPr>
          <w:rFonts w:ascii="Times New Roman" w:hAnsi="Times New Roman"/>
        </w:rPr>
        <w:t>. The situation is caused due to an in</w:t>
      </w:r>
      <w:r w:rsidRPr="00A205FA">
        <w:rPr>
          <w:rFonts w:ascii="Times New Roman" w:hAnsi="Times New Roman"/>
        </w:rPr>
        <w:t>crease in the level of bilirubin in the patients' blood.</w:t>
      </w:r>
    </w:p>
    <w:p w:rsidR="006D7346" w:rsidRPr="00A205FA" w:rsidRDefault="00472ED5" w:rsidP="00A205FA">
      <w:pPr>
        <w:spacing w:line="480" w:lineRule="auto"/>
        <w:rPr>
          <w:rFonts w:ascii="Times New Roman" w:hAnsi="Times New Roman"/>
          <w:b/>
        </w:rPr>
      </w:pPr>
      <w:r w:rsidRPr="00A205FA">
        <w:rPr>
          <w:rFonts w:ascii="Times New Roman" w:hAnsi="Times New Roman"/>
        </w:rPr>
        <w:t>The patient was experiencing signs such as dark urine, light-colored stool, jaundice which is the yellowing of the skin and eyes, nausea, itching, pain in the upper part of the abdomen, loose of weig</w:t>
      </w:r>
      <w:r w:rsidRPr="00A205FA">
        <w:rPr>
          <w:rFonts w:ascii="Times New Roman" w:hAnsi="Times New Roman"/>
        </w:rPr>
        <w:t>ht and vomiting. As indicated by Germbert (2013), the possible cause may include one of the common bile duct known as trau</w:t>
      </w:r>
      <w:r w:rsidRPr="00A205FA">
        <w:rPr>
          <w:rFonts w:ascii="Times New Roman" w:hAnsi="Times New Roman"/>
          <w:b/>
        </w:rPr>
        <w:t>ma.</w:t>
      </w:r>
      <w:r w:rsidR="00282BC0" w:rsidRPr="00A205FA">
        <w:rPr>
          <w:rFonts w:ascii="Times New Roman" w:hAnsi="Times New Roman"/>
          <w:b/>
        </w:rPr>
        <w:t xml:space="preserve"> </w:t>
      </w:r>
      <w:r w:rsidR="00282BC0" w:rsidRPr="00A205FA">
        <w:rPr>
          <w:rFonts w:ascii="Times New Roman" w:hAnsi="Times New Roman"/>
        </w:rPr>
        <w:t xml:space="preserve">Before this illness, the patient was suffering from anterior infraction which is a disease that takes place when the anterior myocardial tissue which </w:t>
      </w:r>
      <w:r w:rsidR="00282BC0" w:rsidRPr="00A205FA">
        <w:rPr>
          <w:rFonts w:ascii="Times New Roman" w:hAnsi="Times New Roman"/>
        </w:rPr>
        <w:lastRenderedPageBreak/>
        <w:t>is typically supplied by the left anterior descending the coronary artery experiences an injury because of insufficient supply of blood</w:t>
      </w:r>
      <w:r w:rsidR="00282BC0" w:rsidRPr="00A205FA">
        <w:rPr>
          <w:rFonts w:ascii="Times New Roman" w:hAnsi="Times New Roman"/>
          <w:b/>
        </w:rPr>
        <w:t xml:space="preserve"> </w:t>
      </w:r>
      <w:r w:rsidR="00282BC0" w:rsidRPr="00A205FA">
        <w:rPr>
          <w:rFonts w:ascii="Times New Roman" w:hAnsi="Times New Roman"/>
        </w:rPr>
        <w:t>(Karch, 2013).</w:t>
      </w:r>
    </w:p>
    <w:p w:rsidR="008D67B0" w:rsidRPr="00A205FA" w:rsidRDefault="00472ED5" w:rsidP="00A205FA">
      <w:pPr>
        <w:spacing w:line="480" w:lineRule="auto"/>
        <w:rPr>
          <w:rFonts w:ascii="Times New Roman" w:hAnsi="Times New Roman"/>
          <w:b/>
          <w:i/>
        </w:rPr>
      </w:pPr>
      <w:r w:rsidRPr="00A205FA">
        <w:rPr>
          <w:rFonts w:ascii="Times New Roman" w:hAnsi="Times New Roman"/>
          <w:b/>
          <w:i/>
        </w:rPr>
        <w:t>Pathophysiology</w:t>
      </w:r>
    </w:p>
    <w:p w:rsidR="002821FF" w:rsidRPr="00A205FA" w:rsidRDefault="00472ED5" w:rsidP="00A205FA">
      <w:pPr>
        <w:pStyle w:val="NoSpacing"/>
        <w:spacing w:line="480" w:lineRule="auto"/>
        <w:rPr>
          <w:rFonts w:ascii="Times New Roman" w:eastAsia="Times New Roman" w:hAnsi="Times New Roman" w:cs="Times New Roman"/>
          <w:sz w:val="24"/>
          <w:szCs w:val="24"/>
        </w:rPr>
      </w:pPr>
      <w:r w:rsidRPr="00A205FA">
        <w:rPr>
          <w:rFonts w:ascii="Times New Roman" w:hAnsi="Times New Roman" w:cs="Times New Roman"/>
          <w:sz w:val="24"/>
          <w:szCs w:val="24"/>
        </w:rPr>
        <w:t>Accumulation of bilirubin in the bloodstream and subsequent depositio</w:t>
      </w:r>
      <w:r w:rsidRPr="00A205FA">
        <w:rPr>
          <w:rFonts w:ascii="Times New Roman" w:hAnsi="Times New Roman" w:cs="Times New Roman"/>
          <w:sz w:val="24"/>
          <w:szCs w:val="24"/>
        </w:rPr>
        <w:t xml:space="preserve">n in the skin may lead to jaundice. According to </w:t>
      </w:r>
      <w:r w:rsidR="006F7CDD" w:rsidRPr="00A205FA">
        <w:rPr>
          <w:rFonts w:ascii="Times New Roman" w:eastAsia="Times New Roman" w:hAnsi="Times New Roman" w:cs="Times New Roman"/>
          <w:sz w:val="24"/>
          <w:szCs w:val="24"/>
        </w:rPr>
        <w:t>Brunicardi et al., (2014</w:t>
      </w:r>
      <w:r w:rsidRPr="00A205FA">
        <w:rPr>
          <w:rFonts w:ascii="Times New Roman" w:eastAsia="Times New Roman" w:hAnsi="Times New Roman" w:cs="Times New Roman"/>
          <w:sz w:val="24"/>
          <w:szCs w:val="24"/>
        </w:rPr>
        <w:t>)</w:t>
      </w:r>
      <w:r w:rsidRPr="00A205FA">
        <w:rPr>
          <w:rFonts w:ascii="Times New Roman" w:hAnsi="Times New Roman" w:cs="Times New Roman"/>
          <w:sz w:val="24"/>
          <w:szCs w:val="24"/>
        </w:rPr>
        <w:t xml:space="preserve">, the skin and the eyes are used to check for jaundice if they are yellowish. When urine bilirubin is present, only conjugated bilirubin is passed into the urine as it is water soluble seen as dark-colored urine seen in patients with jaundice </w:t>
      </w:r>
      <w:r w:rsidR="006F7CDD" w:rsidRPr="00A205FA">
        <w:rPr>
          <w:rFonts w:ascii="Times New Roman" w:hAnsi="Times New Roman" w:cs="Times New Roman"/>
          <w:sz w:val="24"/>
          <w:szCs w:val="24"/>
        </w:rPr>
        <w:t>(</w:t>
      </w:r>
      <w:r w:rsidR="006F7CDD" w:rsidRPr="00A205FA">
        <w:rPr>
          <w:rFonts w:ascii="Times New Roman" w:eastAsia="Times New Roman" w:hAnsi="Times New Roman" w:cs="Times New Roman"/>
          <w:sz w:val="24"/>
          <w:szCs w:val="24"/>
        </w:rPr>
        <w:t>Brunicardi et al., 2014)</w:t>
      </w:r>
      <w:r w:rsidRPr="00A205FA">
        <w:rPr>
          <w:rFonts w:ascii="Times New Roman" w:hAnsi="Times New Roman" w:cs="Times New Roman"/>
          <w:sz w:val="24"/>
          <w:szCs w:val="24"/>
        </w:rPr>
        <w:t>. A blood test is one the tests are done: analyses of the gallbladder and the liver function. The doctor may test for liver enzymes, albumin, and other substances contained in the blood as they assist in diagnosing gallbladder, liver disease or</w:t>
      </w:r>
      <w:r w:rsidRPr="00A205FA">
        <w:rPr>
          <w:rFonts w:ascii="Times New Roman" w:hAnsi="Times New Roman" w:cs="Times New Roman"/>
          <w:sz w:val="24"/>
          <w:szCs w:val="24"/>
        </w:rPr>
        <w:t xml:space="preserve"> bile duct</w:t>
      </w:r>
      <w:r w:rsidRPr="00A205FA">
        <w:rPr>
          <w:rFonts w:ascii="Times New Roman" w:eastAsia="Times New Roman" w:hAnsi="Times New Roman" w:cs="Times New Roman"/>
          <w:sz w:val="24"/>
          <w:szCs w:val="24"/>
        </w:rPr>
        <w:t xml:space="preserve"> </w:t>
      </w:r>
      <w:r w:rsidR="006F7CDD" w:rsidRPr="00A205FA">
        <w:rPr>
          <w:rFonts w:ascii="Times New Roman" w:hAnsi="Times New Roman" w:cs="Times New Roman"/>
          <w:sz w:val="24"/>
          <w:szCs w:val="24"/>
        </w:rPr>
        <w:t>(</w:t>
      </w:r>
      <w:r w:rsidR="006F7CDD" w:rsidRPr="00A205FA">
        <w:rPr>
          <w:rFonts w:ascii="Times New Roman" w:eastAsia="Times New Roman" w:hAnsi="Times New Roman" w:cs="Times New Roman"/>
          <w:sz w:val="24"/>
          <w:szCs w:val="24"/>
        </w:rPr>
        <w:t>Brunicardi et al., 2014)</w:t>
      </w:r>
      <w:r w:rsidRPr="00A205FA">
        <w:rPr>
          <w:rFonts w:ascii="Times New Roman" w:hAnsi="Times New Roman" w:cs="Times New Roman"/>
          <w:sz w:val="24"/>
          <w:szCs w:val="24"/>
        </w:rPr>
        <w:t>. Tumor markers are substances found in the blood produced by the cancer cells. Patients with bile duct cancer may have high blood levels contain these makers known as CEA indicating the presence of bile cancer</w:t>
      </w:r>
      <w:r w:rsidRPr="00A205FA">
        <w:rPr>
          <w:rFonts w:ascii="Times New Roman" w:eastAsia="Times New Roman" w:hAnsi="Times New Roman" w:cs="Times New Roman"/>
          <w:sz w:val="24"/>
          <w:szCs w:val="24"/>
        </w:rPr>
        <w:t xml:space="preserve"> </w:t>
      </w:r>
      <w:r w:rsidR="00827A80" w:rsidRPr="00A205FA">
        <w:rPr>
          <w:rFonts w:ascii="Times New Roman" w:hAnsi="Times New Roman" w:cs="Times New Roman"/>
          <w:sz w:val="24"/>
          <w:szCs w:val="24"/>
        </w:rPr>
        <w:t>(</w:t>
      </w:r>
      <w:r w:rsidR="00827A80" w:rsidRPr="00A205FA">
        <w:rPr>
          <w:rFonts w:ascii="Times New Roman" w:eastAsia="Times New Roman" w:hAnsi="Times New Roman" w:cs="Times New Roman"/>
          <w:sz w:val="24"/>
          <w:szCs w:val="24"/>
        </w:rPr>
        <w:t>Brunicardi et al., 2014)</w:t>
      </w:r>
      <w:r w:rsidRPr="00A205FA">
        <w:rPr>
          <w:rFonts w:ascii="Times New Roman" w:eastAsia="Times New Roman" w:hAnsi="Times New Roman" w:cs="Times New Roman"/>
          <w:sz w:val="24"/>
          <w:szCs w:val="24"/>
        </w:rPr>
        <w:t>.</w:t>
      </w:r>
    </w:p>
    <w:p w:rsidR="006D7346" w:rsidRPr="00A205FA" w:rsidRDefault="00472ED5" w:rsidP="00A205FA">
      <w:pPr>
        <w:spacing w:line="480" w:lineRule="auto"/>
        <w:rPr>
          <w:rFonts w:ascii="Times New Roman" w:hAnsi="Times New Roman"/>
          <w:b/>
          <w:i/>
        </w:rPr>
      </w:pPr>
      <w:r w:rsidRPr="00A205FA">
        <w:rPr>
          <w:rFonts w:ascii="Times New Roman" w:hAnsi="Times New Roman"/>
          <w:b/>
          <w:i/>
        </w:rPr>
        <w:t>Social History</w:t>
      </w:r>
    </w:p>
    <w:p w:rsidR="009F56B4" w:rsidRPr="00A205FA" w:rsidRDefault="00472ED5" w:rsidP="00A205FA">
      <w:pPr>
        <w:spacing w:line="480" w:lineRule="auto"/>
        <w:rPr>
          <w:rFonts w:ascii="Times New Roman" w:hAnsi="Times New Roman"/>
        </w:rPr>
      </w:pPr>
      <w:r w:rsidRPr="00A205FA">
        <w:rPr>
          <w:rFonts w:ascii="Times New Roman" w:hAnsi="Times New Roman"/>
        </w:rPr>
        <w:t>H.O is 94 years old single lady who does not engage in smoking or alcohol (none mentioned). She lives in Japan, CA and is spiritual. Her religion is unidentified.</w:t>
      </w:r>
    </w:p>
    <w:p w:rsidR="009F56B4" w:rsidRPr="00A205FA" w:rsidRDefault="00472ED5" w:rsidP="00A205FA">
      <w:pPr>
        <w:spacing w:line="480" w:lineRule="auto"/>
        <w:rPr>
          <w:rFonts w:ascii="Times New Roman" w:hAnsi="Times New Roman"/>
          <w:b/>
          <w:i/>
        </w:rPr>
      </w:pPr>
      <w:r w:rsidRPr="00A205FA">
        <w:rPr>
          <w:rFonts w:ascii="Times New Roman" w:hAnsi="Times New Roman"/>
          <w:b/>
          <w:i/>
        </w:rPr>
        <w:t>Surgical History</w:t>
      </w:r>
    </w:p>
    <w:p w:rsidR="009F56B4" w:rsidRPr="00A205FA" w:rsidRDefault="00472ED5" w:rsidP="00A205FA">
      <w:pPr>
        <w:spacing w:line="480" w:lineRule="auto"/>
        <w:rPr>
          <w:rFonts w:ascii="Times New Roman" w:hAnsi="Times New Roman"/>
        </w:rPr>
      </w:pPr>
      <w:r w:rsidRPr="00A205FA">
        <w:rPr>
          <w:rFonts w:ascii="Times New Roman" w:hAnsi="Times New Roman"/>
        </w:rPr>
        <w:t>The patient underwent surgery on 2nd Novemb</w:t>
      </w:r>
      <w:r w:rsidRPr="00A205FA">
        <w:rPr>
          <w:rFonts w:ascii="Times New Roman" w:hAnsi="Times New Roman"/>
        </w:rPr>
        <w:t>er 2018 for repair of duodenal perforation</w:t>
      </w:r>
    </w:p>
    <w:p w:rsidR="00A977C8" w:rsidRPr="00A205FA" w:rsidRDefault="00472ED5" w:rsidP="00A205FA">
      <w:pPr>
        <w:spacing w:line="480" w:lineRule="auto"/>
        <w:rPr>
          <w:rFonts w:ascii="Times New Roman" w:hAnsi="Times New Roman"/>
        </w:rPr>
      </w:pPr>
      <w:r w:rsidRPr="00A205FA">
        <w:rPr>
          <w:rFonts w:ascii="Times New Roman" w:hAnsi="Times New Roman"/>
          <w:b/>
        </w:rPr>
        <w:t xml:space="preserve">Diagnostic Test/ Lab Results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1800"/>
        <w:gridCol w:w="2250"/>
        <w:gridCol w:w="4320"/>
      </w:tblGrid>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Test</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Norms</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Current Value</w:t>
            </w:r>
          </w:p>
        </w:tc>
        <w:tc>
          <w:tcPr>
            <w:tcW w:w="4320" w:type="dxa"/>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Why the test was necessary</w:t>
            </w:r>
          </w:p>
          <w:p w:rsidR="00A977C8" w:rsidRPr="00A205FA" w:rsidRDefault="00A977C8" w:rsidP="00A205FA">
            <w:pPr>
              <w:spacing w:line="480" w:lineRule="auto"/>
              <w:contextualSpacing/>
              <w:rPr>
                <w:rFonts w:ascii="Times New Roman" w:eastAsia="Calibri" w:hAnsi="Times New Roman"/>
              </w:rPr>
            </w:pP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WBC</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3.5-10.5</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18.66</w:t>
            </w:r>
          </w:p>
        </w:tc>
        <w:tc>
          <w:tcPr>
            <w:tcW w:w="4320" w:type="dxa"/>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According to Karch (2012</w:t>
            </w:r>
            <w:r w:rsidR="00726C5D" w:rsidRPr="00A205FA">
              <w:rPr>
                <w:rFonts w:ascii="Times New Roman" w:eastAsia="Calibri" w:hAnsi="Times New Roman"/>
              </w:rPr>
              <w:t xml:space="preserve">), this test is necessary </w:t>
            </w:r>
            <w:r w:rsidR="00F677E7" w:rsidRPr="00A205FA">
              <w:rPr>
                <w:rFonts w:ascii="Times New Roman" w:eastAsia="Calibri" w:hAnsi="Times New Roman"/>
              </w:rPr>
              <w:t xml:space="preserve">to determine the level of WBC. </w:t>
            </w:r>
            <w:r w:rsidR="00F677E7" w:rsidRPr="00A205FA">
              <w:rPr>
                <w:rFonts w:ascii="Times New Roman" w:eastAsia="Calibri" w:hAnsi="Times New Roman"/>
              </w:rPr>
              <w:lastRenderedPageBreak/>
              <w:t>A high count of WBC indicates the presence of infection.</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lastRenderedPageBreak/>
              <w:t>Hemoglobin</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12.0-15.5</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9.0</w:t>
            </w:r>
          </w:p>
        </w:tc>
        <w:tc>
          <w:tcPr>
            <w:tcW w:w="4320" w:type="dxa"/>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This test was essential to check the level of hemoglobin in the patient. High hemoglobin implies that there will be a high production of red blood cells</w:t>
            </w:r>
            <w:r w:rsidR="0013111F">
              <w:rPr>
                <w:rFonts w:ascii="Times New Roman" w:eastAsia="Calibri" w:hAnsi="Times New Roman"/>
              </w:rPr>
              <w:t xml:space="preserve"> (Wirf, 2017)</w:t>
            </w:r>
            <w:r w:rsidRPr="00A205FA">
              <w:rPr>
                <w:rFonts w:ascii="Times New Roman" w:eastAsia="Calibri" w:hAnsi="Times New Roman"/>
              </w:rPr>
              <w:t>.</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Hematocrit</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34.9-44.5</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27.3</w:t>
            </w:r>
          </w:p>
        </w:tc>
        <w:tc>
          <w:tcPr>
            <w:tcW w:w="4320" w:type="dxa"/>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This was</w:t>
            </w:r>
            <w:r w:rsidRPr="00A205FA">
              <w:rPr>
                <w:rFonts w:ascii="Times New Roman" w:eastAsia="Calibri" w:hAnsi="Times New Roman"/>
              </w:rPr>
              <w:t xml:space="preserve"> primarily done to determine if the patient is dehydrated. A high count of hematocrit implies dehydration</w:t>
            </w:r>
            <w:r w:rsidR="006C0E47">
              <w:rPr>
                <w:rFonts w:ascii="Times New Roman" w:eastAsia="Calibri" w:hAnsi="Times New Roman"/>
              </w:rPr>
              <w:t xml:space="preserve"> (Karch, 2012)</w:t>
            </w:r>
            <w:r w:rsidRPr="00A205FA">
              <w:rPr>
                <w:rFonts w:ascii="Times New Roman" w:eastAsia="Calibri" w:hAnsi="Times New Roman"/>
              </w:rPr>
              <w:t>. However, in this case, the patient had a low number of hematocrit.</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Platelets</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150-450</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138</w:t>
            </w:r>
          </w:p>
        </w:tc>
        <w:tc>
          <w:tcPr>
            <w:tcW w:w="4320" w:type="dxa"/>
          </w:tcPr>
          <w:p w:rsidR="00A977C8" w:rsidRPr="00A205FA" w:rsidRDefault="00472ED5" w:rsidP="00A205FA">
            <w:pPr>
              <w:spacing w:line="480" w:lineRule="auto"/>
              <w:contextualSpacing/>
              <w:rPr>
                <w:rFonts w:ascii="Times New Roman" w:eastAsia="Calibri" w:hAnsi="Times New Roman"/>
              </w:rPr>
            </w:pPr>
            <w:r>
              <w:rPr>
                <w:rFonts w:ascii="Times New Roman" w:eastAsia="Calibri" w:hAnsi="Times New Roman"/>
              </w:rPr>
              <w:t>This test was essential to determine if the patient's blood can clot to prevent excessive blood loss</w:t>
            </w:r>
            <w:r w:rsidR="0013111F">
              <w:rPr>
                <w:rFonts w:ascii="Times New Roman" w:eastAsia="Calibri" w:hAnsi="Times New Roman"/>
              </w:rPr>
              <w:t xml:space="preserve"> </w:t>
            </w:r>
            <w:r w:rsidR="0013111F" w:rsidRPr="00A205FA">
              <w:rPr>
                <w:rFonts w:ascii="Times New Roman" w:eastAsia="Times New Roman" w:hAnsi="Times New Roman"/>
              </w:rPr>
              <w:t>(Billie, Shannon &amp; Shields, 2018)</w:t>
            </w:r>
            <w:r>
              <w:rPr>
                <w:rFonts w:ascii="Times New Roman" w:eastAsia="Calibri" w:hAnsi="Times New Roman"/>
              </w:rPr>
              <w:t>.</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PT</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NA</w:t>
            </w:r>
          </w:p>
        </w:tc>
        <w:tc>
          <w:tcPr>
            <w:tcW w:w="2250" w:type="dxa"/>
            <w:shd w:val="clear" w:color="auto" w:fill="auto"/>
          </w:tcPr>
          <w:p w:rsidR="00A977C8" w:rsidRPr="00A205FA" w:rsidRDefault="00A977C8" w:rsidP="00A205FA">
            <w:pPr>
              <w:spacing w:line="480" w:lineRule="auto"/>
              <w:contextualSpacing/>
              <w:rPr>
                <w:rFonts w:ascii="Times New Roman" w:eastAsia="Calibri" w:hAnsi="Times New Roman"/>
              </w:rPr>
            </w:pPr>
          </w:p>
        </w:tc>
        <w:tc>
          <w:tcPr>
            <w:tcW w:w="4320" w:type="dxa"/>
          </w:tcPr>
          <w:p w:rsidR="00A977C8" w:rsidRPr="00A205FA" w:rsidRDefault="00A977C8" w:rsidP="00A205FA">
            <w:pPr>
              <w:spacing w:line="480" w:lineRule="auto"/>
              <w:contextualSpacing/>
              <w:rPr>
                <w:rFonts w:ascii="Times New Roman" w:eastAsia="Calibri" w:hAnsi="Times New Roman"/>
              </w:rPr>
            </w:pP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INR</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NA</w:t>
            </w:r>
          </w:p>
        </w:tc>
        <w:tc>
          <w:tcPr>
            <w:tcW w:w="2250" w:type="dxa"/>
            <w:shd w:val="clear" w:color="auto" w:fill="auto"/>
          </w:tcPr>
          <w:p w:rsidR="00A977C8" w:rsidRPr="00A205FA" w:rsidRDefault="00A977C8" w:rsidP="00A205FA">
            <w:pPr>
              <w:spacing w:line="480" w:lineRule="auto"/>
              <w:contextualSpacing/>
              <w:rPr>
                <w:rFonts w:ascii="Times New Roman" w:eastAsia="Calibri" w:hAnsi="Times New Roman"/>
              </w:rPr>
            </w:pPr>
          </w:p>
        </w:tc>
        <w:tc>
          <w:tcPr>
            <w:tcW w:w="4320" w:type="dxa"/>
          </w:tcPr>
          <w:p w:rsidR="00A977C8" w:rsidRPr="00A205FA" w:rsidRDefault="00A977C8" w:rsidP="00A205FA">
            <w:pPr>
              <w:spacing w:line="480" w:lineRule="auto"/>
              <w:contextualSpacing/>
              <w:rPr>
                <w:rFonts w:ascii="Times New Roman" w:eastAsia="Calibri" w:hAnsi="Times New Roman"/>
              </w:rPr>
            </w:pP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Bilirubin</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0.2-1.2</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3.6</w:t>
            </w:r>
          </w:p>
        </w:tc>
        <w:tc>
          <w:tcPr>
            <w:tcW w:w="4320" w:type="dxa"/>
          </w:tcPr>
          <w:p w:rsidR="00A977C8" w:rsidRPr="00A205FA" w:rsidRDefault="00472ED5" w:rsidP="00A205FA">
            <w:pPr>
              <w:spacing w:line="480" w:lineRule="auto"/>
              <w:contextualSpacing/>
              <w:rPr>
                <w:rFonts w:ascii="Times New Roman" w:eastAsia="Calibri" w:hAnsi="Times New Roman"/>
              </w:rPr>
            </w:pPr>
            <w:r>
              <w:rPr>
                <w:rFonts w:ascii="Times New Roman" w:eastAsia="Calibri" w:hAnsi="Times New Roman"/>
              </w:rPr>
              <w:t xml:space="preserve">This test was done to confirm for the presence of jaundice. Presence of </w:t>
            </w:r>
            <w:r>
              <w:rPr>
                <w:rFonts w:ascii="Times New Roman" w:eastAsia="Calibri" w:hAnsi="Times New Roman"/>
              </w:rPr>
              <w:t>bilirubin within the patient’s blood causes jaundice</w:t>
            </w:r>
            <w:r w:rsidR="0013111F">
              <w:rPr>
                <w:rFonts w:ascii="Times New Roman" w:eastAsia="Calibri" w:hAnsi="Times New Roman"/>
              </w:rPr>
              <w:t xml:space="preserve"> </w:t>
            </w:r>
            <w:r w:rsidR="0013111F" w:rsidRPr="00A205FA">
              <w:rPr>
                <w:rFonts w:ascii="Times New Roman" w:eastAsia="Times New Roman" w:hAnsi="Times New Roman"/>
              </w:rPr>
              <w:t>(Billie, Shannon &amp; Shields, 2018)</w:t>
            </w:r>
            <w:r>
              <w:rPr>
                <w:rFonts w:ascii="Times New Roman" w:eastAsia="Calibri" w:hAnsi="Times New Roman"/>
              </w:rPr>
              <w:t>.</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 xml:space="preserve">Sodium </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135-145</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136</w:t>
            </w:r>
          </w:p>
        </w:tc>
        <w:tc>
          <w:tcPr>
            <w:tcW w:w="4320" w:type="dxa"/>
          </w:tcPr>
          <w:p w:rsidR="00A977C8" w:rsidRPr="00A205FA" w:rsidRDefault="00472ED5" w:rsidP="006C0E47">
            <w:pPr>
              <w:spacing w:line="480" w:lineRule="auto"/>
              <w:contextualSpacing/>
              <w:rPr>
                <w:rFonts w:ascii="Times New Roman" w:eastAsia="Calibri" w:hAnsi="Times New Roman"/>
              </w:rPr>
            </w:pPr>
            <w:r>
              <w:rPr>
                <w:rFonts w:ascii="Times New Roman" w:eastAsia="Calibri" w:hAnsi="Times New Roman"/>
              </w:rPr>
              <w:t xml:space="preserve">This test was necessary to check if the </w:t>
            </w:r>
            <w:r>
              <w:rPr>
                <w:rFonts w:ascii="Times New Roman" w:eastAsia="Calibri" w:hAnsi="Times New Roman"/>
              </w:rPr>
              <w:lastRenderedPageBreak/>
              <w:t>fluids within the patient’s body are well balanced.</w:t>
            </w:r>
            <w:r w:rsidR="006C0E47">
              <w:rPr>
                <w:rFonts w:ascii="Times New Roman" w:eastAsia="Calibri" w:hAnsi="Times New Roman"/>
              </w:rPr>
              <w:t xml:space="preserve"> As indicated by </w:t>
            </w:r>
            <w:r w:rsidR="006C0E47" w:rsidRPr="00A205FA">
              <w:rPr>
                <w:rFonts w:ascii="Times New Roman" w:eastAsia="Times New Roman" w:hAnsi="Times New Roman"/>
              </w:rPr>
              <w:t xml:space="preserve">Billie, Shannon, </w:t>
            </w:r>
            <w:r w:rsidR="006C0E47">
              <w:rPr>
                <w:rFonts w:ascii="Times New Roman" w:eastAsia="Times New Roman" w:hAnsi="Times New Roman"/>
              </w:rPr>
              <w:t>and Shields</w:t>
            </w:r>
            <w:r w:rsidR="006C0E47" w:rsidRPr="00A205FA">
              <w:rPr>
                <w:rFonts w:ascii="Times New Roman" w:eastAsia="Times New Roman" w:hAnsi="Times New Roman"/>
              </w:rPr>
              <w:t xml:space="preserve"> </w:t>
            </w:r>
            <w:r w:rsidR="006C0E47">
              <w:rPr>
                <w:rFonts w:ascii="Times New Roman" w:eastAsia="Times New Roman" w:hAnsi="Times New Roman"/>
              </w:rPr>
              <w:t>(</w:t>
            </w:r>
            <w:r w:rsidR="006C0E47" w:rsidRPr="00A205FA">
              <w:rPr>
                <w:rFonts w:ascii="Times New Roman" w:eastAsia="Times New Roman" w:hAnsi="Times New Roman"/>
              </w:rPr>
              <w:t>2018)</w:t>
            </w:r>
            <w:r w:rsidR="006C0E47">
              <w:rPr>
                <w:rFonts w:ascii="Times New Roman" w:eastAsia="Times New Roman" w:hAnsi="Times New Roman"/>
              </w:rPr>
              <w:t>, sodium tests in patients with biliary duct obstructions assist practitioners in assessing the balance of body fluids in a patient.</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lastRenderedPageBreak/>
              <w:t>Potassium</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3.5-5.5</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4.3</w:t>
            </w:r>
          </w:p>
        </w:tc>
        <w:tc>
          <w:tcPr>
            <w:tcW w:w="4320" w:type="dxa"/>
          </w:tcPr>
          <w:p w:rsidR="00A977C8" w:rsidRPr="00A205FA" w:rsidRDefault="00472ED5" w:rsidP="00C7251A">
            <w:pPr>
              <w:spacing w:line="480" w:lineRule="auto"/>
              <w:contextualSpacing/>
              <w:rPr>
                <w:rFonts w:ascii="Times New Roman" w:eastAsia="Calibri" w:hAnsi="Times New Roman"/>
              </w:rPr>
            </w:pPr>
            <w:r>
              <w:rPr>
                <w:rFonts w:ascii="Times New Roman" w:eastAsia="Calibri" w:hAnsi="Times New Roman"/>
              </w:rPr>
              <w:t xml:space="preserve">This test </w:t>
            </w:r>
            <w:r w:rsidR="00C7251A">
              <w:rPr>
                <w:rFonts w:ascii="Times New Roman" w:eastAsia="Calibri" w:hAnsi="Times New Roman"/>
              </w:rPr>
              <w:t>was</w:t>
            </w:r>
            <w:r>
              <w:rPr>
                <w:rFonts w:ascii="Times New Roman" w:eastAsia="Calibri" w:hAnsi="Times New Roman"/>
              </w:rPr>
              <w:t xml:space="preserve"> essential as it helps to check the balance between acid-base and water within the patient’s body</w:t>
            </w:r>
            <w:r w:rsidR="006C0E47">
              <w:rPr>
                <w:rFonts w:ascii="Times New Roman" w:eastAsia="Calibri" w:hAnsi="Times New Roman"/>
              </w:rPr>
              <w:t xml:space="preserve"> </w:t>
            </w:r>
            <w:r w:rsidR="006C0E47" w:rsidRPr="00A205FA">
              <w:rPr>
                <w:rFonts w:ascii="Times New Roman" w:eastAsia="Times New Roman" w:hAnsi="Times New Roman"/>
              </w:rPr>
              <w:t>(Billie, Shannon &amp; Shields, 2018)</w:t>
            </w:r>
            <w:r>
              <w:rPr>
                <w:rFonts w:ascii="Times New Roman" w:eastAsia="Calibri" w:hAnsi="Times New Roman"/>
              </w:rPr>
              <w:t>.</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Calcium</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8.4-10.2</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7.5</w:t>
            </w:r>
          </w:p>
        </w:tc>
        <w:tc>
          <w:tcPr>
            <w:tcW w:w="4320" w:type="dxa"/>
          </w:tcPr>
          <w:p w:rsidR="00A977C8" w:rsidRPr="00A205FA" w:rsidRDefault="00472ED5" w:rsidP="00C7251A">
            <w:pPr>
              <w:spacing w:line="480" w:lineRule="auto"/>
              <w:contextualSpacing/>
              <w:rPr>
                <w:rFonts w:ascii="Times New Roman" w:eastAsia="Calibri" w:hAnsi="Times New Roman"/>
              </w:rPr>
            </w:pPr>
            <w:r>
              <w:rPr>
                <w:rFonts w:ascii="Times New Roman" w:eastAsia="Calibri" w:hAnsi="Times New Roman"/>
              </w:rPr>
              <w:t xml:space="preserve">This test </w:t>
            </w:r>
            <w:r w:rsidR="00C7251A">
              <w:rPr>
                <w:rFonts w:ascii="Times New Roman" w:eastAsia="Calibri" w:hAnsi="Times New Roman"/>
              </w:rPr>
              <w:t>was critical</w:t>
            </w:r>
            <w:r>
              <w:rPr>
                <w:rFonts w:ascii="Times New Roman" w:eastAsia="Calibri" w:hAnsi="Times New Roman"/>
              </w:rPr>
              <w:t xml:space="preserve"> to determine the strength of the patient’s bone and the transmission of the me</w:t>
            </w:r>
            <w:r>
              <w:rPr>
                <w:rFonts w:ascii="Times New Roman" w:eastAsia="Calibri" w:hAnsi="Times New Roman"/>
              </w:rPr>
              <w:t>ssages through the nerves</w:t>
            </w:r>
            <w:r w:rsidR="0013111F">
              <w:rPr>
                <w:rFonts w:ascii="Times New Roman" w:eastAsia="Calibri" w:hAnsi="Times New Roman"/>
              </w:rPr>
              <w:t xml:space="preserve"> </w:t>
            </w:r>
            <w:r w:rsidR="0013111F" w:rsidRPr="00A205FA">
              <w:rPr>
                <w:rFonts w:ascii="Times New Roman" w:eastAsia="Times New Roman" w:hAnsi="Times New Roman"/>
              </w:rPr>
              <w:t>(Billie, Shannon &amp; Shields, 2018)</w:t>
            </w:r>
            <w:r>
              <w:rPr>
                <w:rFonts w:ascii="Times New Roman" w:eastAsia="Calibri" w:hAnsi="Times New Roman"/>
              </w:rPr>
              <w:t>. It helps to determine if the patient can respond well to senses like touch, sound or smell</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BUN</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4-15</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15</w:t>
            </w:r>
          </w:p>
        </w:tc>
        <w:tc>
          <w:tcPr>
            <w:tcW w:w="4320" w:type="dxa"/>
          </w:tcPr>
          <w:p w:rsidR="00A977C8" w:rsidRPr="00A205FA" w:rsidRDefault="00472ED5" w:rsidP="00A205FA">
            <w:pPr>
              <w:spacing w:line="480" w:lineRule="auto"/>
              <w:contextualSpacing/>
              <w:rPr>
                <w:rFonts w:ascii="Times New Roman" w:eastAsia="Calibri" w:hAnsi="Times New Roman"/>
              </w:rPr>
            </w:pPr>
            <w:r>
              <w:rPr>
                <w:rFonts w:ascii="Times New Roman" w:eastAsia="Calibri" w:hAnsi="Times New Roman"/>
              </w:rPr>
              <w:t>This test was necessary to check if the patient’s kidneys are functioning well</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 xml:space="preserve">Creatinine </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0.55-1.30</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0.89</w:t>
            </w:r>
          </w:p>
        </w:tc>
        <w:tc>
          <w:tcPr>
            <w:tcW w:w="4320" w:type="dxa"/>
          </w:tcPr>
          <w:p w:rsidR="00A977C8" w:rsidRPr="00A205FA" w:rsidRDefault="00472ED5" w:rsidP="00A205FA">
            <w:pPr>
              <w:spacing w:line="480" w:lineRule="auto"/>
              <w:contextualSpacing/>
              <w:rPr>
                <w:rFonts w:ascii="Times New Roman" w:eastAsia="Calibri" w:hAnsi="Times New Roman"/>
              </w:rPr>
            </w:pPr>
            <w:r>
              <w:rPr>
                <w:rFonts w:ascii="Times New Roman" w:eastAsia="Calibri" w:hAnsi="Times New Roman"/>
              </w:rPr>
              <w:t>This test helps in the determination of the renal health as it measures the byproducts excreted by the kidney.</w:t>
            </w:r>
          </w:p>
        </w:tc>
      </w:tr>
      <w:tr w:rsidR="002A34B3" w:rsidTr="00A977C8">
        <w:trPr>
          <w:trHeight w:val="247"/>
        </w:trPr>
        <w:tc>
          <w:tcPr>
            <w:tcW w:w="1458"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Magnesium</w:t>
            </w:r>
          </w:p>
        </w:tc>
        <w:tc>
          <w:tcPr>
            <w:tcW w:w="180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1.7-2.0</w:t>
            </w:r>
          </w:p>
        </w:tc>
        <w:tc>
          <w:tcPr>
            <w:tcW w:w="2250" w:type="dxa"/>
            <w:shd w:val="clear" w:color="auto" w:fill="auto"/>
          </w:tcPr>
          <w:p w:rsidR="00A977C8" w:rsidRPr="00A205FA" w:rsidRDefault="00472ED5" w:rsidP="00A205FA">
            <w:pPr>
              <w:spacing w:line="480" w:lineRule="auto"/>
              <w:contextualSpacing/>
              <w:rPr>
                <w:rFonts w:ascii="Times New Roman" w:eastAsia="Calibri" w:hAnsi="Times New Roman"/>
              </w:rPr>
            </w:pPr>
            <w:r w:rsidRPr="00A205FA">
              <w:rPr>
                <w:rFonts w:ascii="Times New Roman" w:eastAsia="Calibri" w:hAnsi="Times New Roman"/>
              </w:rPr>
              <w:t>1.7</w:t>
            </w:r>
          </w:p>
        </w:tc>
        <w:tc>
          <w:tcPr>
            <w:tcW w:w="4320" w:type="dxa"/>
          </w:tcPr>
          <w:p w:rsidR="00A977C8" w:rsidRPr="00A205FA" w:rsidRDefault="00472ED5" w:rsidP="0013111F">
            <w:pPr>
              <w:spacing w:line="480" w:lineRule="auto"/>
              <w:contextualSpacing/>
              <w:rPr>
                <w:rFonts w:ascii="Times New Roman" w:eastAsia="Calibri" w:hAnsi="Times New Roman"/>
              </w:rPr>
            </w:pPr>
            <w:r>
              <w:rPr>
                <w:rFonts w:ascii="Times New Roman" w:eastAsia="Calibri" w:hAnsi="Times New Roman"/>
              </w:rPr>
              <w:t xml:space="preserve">This test </w:t>
            </w:r>
            <w:r w:rsidR="0013111F">
              <w:rPr>
                <w:rFonts w:ascii="Times New Roman" w:eastAsia="Calibri" w:hAnsi="Times New Roman"/>
              </w:rPr>
              <w:t xml:space="preserve">as indicated by Wirf (2017) </w:t>
            </w:r>
            <w:r>
              <w:rPr>
                <w:rFonts w:ascii="Times New Roman" w:eastAsia="Calibri" w:hAnsi="Times New Roman"/>
              </w:rPr>
              <w:t xml:space="preserve">helps </w:t>
            </w:r>
            <w:r>
              <w:rPr>
                <w:rFonts w:ascii="Times New Roman" w:eastAsia="Calibri" w:hAnsi="Times New Roman"/>
              </w:rPr>
              <w:lastRenderedPageBreak/>
              <w:t xml:space="preserve">to check if the muscle and the nerve system of the patient </w:t>
            </w:r>
            <w:r w:rsidR="0013111F">
              <w:rPr>
                <w:rFonts w:ascii="Times New Roman" w:eastAsia="Calibri" w:hAnsi="Times New Roman"/>
              </w:rPr>
              <w:t>are</w:t>
            </w:r>
            <w:r>
              <w:rPr>
                <w:rFonts w:ascii="Times New Roman" w:eastAsia="Calibri" w:hAnsi="Times New Roman"/>
              </w:rPr>
              <w:t xml:space="preserve"> functioning normally.</w:t>
            </w:r>
          </w:p>
        </w:tc>
      </w:tr>
    </w:tbl>
    <w:p w:rsidR="00A977C8" w:rsidRPr="00A205FA" w:rsidRDefault="00A977C8" w:rsidP="00A205FA">
      <w:pPr>
        <w:spacing w:line="480" w:lineRule="auto"/>
        <w:rPr>
          <w:rFonts w:ascii="Times New Roman" w:hAnsi="Times New Roman"/>
        </w:rPr>
      </w:pPr>
    </w:p>
    <w:p w:rsidR="009F56B4" w:rsidRPr="00A205FA" w:rsidRDefault="00472ED5" w:rsidP="00A205FA">
      <w:pPr>
        <w:spacing w:line="480" w:lineRule="auto"/>
        <w:rPr>
          <w:rFonts w:ascii="Times New Roman" w:hAnsi="Times New Roman"/>
        </w:rPr>
      </w:pPr>
      <w:r w:rsidRPr="00A205FA">
        <w:rPr>
          <w:rFonts w:ascii="Times New Roman" w:hAnsi="Times New Roman"/>
          <w:b/>
        </w:rPr>
        <w:t>Cultural considerations, ethnicity, occupation, religion, and family</w:t>
      </w:r>
    </w:p>
    <w:p w:rsidR="009F56B4" w:rsidRPr="00A205FA" w:rsidRDefault="00472ED5" w:rsidP="00A205FA">
      <w:pPr>
        <w:spacing w:line="480" w:lineRule="auto"/>
        <w:rPr>
          <w:rFonts w:ascii="Times New Roman" w:hAnsi="Times New Roman"/>
        </w:rPr>
      </w:pPr>
      <w:r w:rsidRPr="00A205FA">
        <w:rPr>
          <w:rFonts w:ascii="Times New Roman" w:hAnsi="Times New Roman"/>
        </w:rPr>
        <w:t xml:space="preserve">H.O is Japanese who does not understand or speak other languages apart from Japanese. </w:t>
      </w:r>
      <w:r w:rsidR="00432367" w:rsidRPr="00A205FA">
        <w:rPr>
          <w:rFonts w:ascii="Times New Roman" w:hAnsi="Times New Roman"/>
        </w:rPr>
        <w:t>The p</w:t>
      </w:r>
      <w:r w:rsidRPr="00A205FA">
        <w:rPr>
          <w:rFonts w:ascii="Times New Roman" w:hAnsi="Times New Roman"/>
        </w:rPr>
        <w:t xml:space="preserve">atient’s economic stability </w:t>
      </w:r>
      <w:r w:rsidR="00432367" w:rsidRPr="00A205FA">
        <w:rPr>
          <w:rFonts w:ascii="Times New Roman" w:hAnsi="Times New Roman"/>
        </w:rPr>
        <w:t xml:space="preserve">has </w:t>
      </w:r>
      <w:r w:rsidRPr="00A205FA">
        <w:rPr>
          <w:rFonts w:ascii="Times New Roman" w:hAnsi="Times New Roman"/>
        </w:rPr>
        <w:t xml:space="preserve">not </w:t>
      </w:r>
      <w:r w:rsidR="00432367" w:rsidRPr="00A205FA">
        <w:rPr>
          <w:rFonts w:ascii="Times New Roman" w:hAnsi="Times New Roman"/>
        </w:rPr>
        <w:t xml:space="preserve">been </w:t>
      </w:r>
      <w:r w:rsidRPr="00A205FA">
        <w:rPr>
          <w:rFonts w:ascii="Times New Roman" w:hAnsi="Times New Roman"/>
        </w:rPr>
        <w:t xml:space="preserve">noted.  </w:t>
      </w:r>
      <w:r w:rsidR="00432367" w:rsidRPr="00A205FA">
        <w:rPr>
          <w:rFonts w:ascii="Times New Roman" w:hAnsi="Times New Roman"/>
        </w:rPr>
        <w:t xml:space="preserve">H.O’s </w:t>
      </w:r>
      <w:r w:rsidRPr="00A205FA">
        <w:rPr>
          <w:rFonts w:ascii="Times New Roman" w:hAnsi="Times New Roman"/>
        </w:rPr>
        <w:t>education backgr</w:t>
      </w:r>
      <w:r w:rsidRPr="00A205FA">
        <w:rPr>
          <w:rFonts w:ascii="Times New Roman" w:hAnsi="Times New Roman"/>
        </w:rPr>
        <w:t>ound was unidentified, but</w:t>
      </w:r>
      <w:r w:rsidR="00432367" w:rsidRPr="00A205FA">
        <w:rPr>
          <w:rFonts w:ascii="Times New Roman" w:hAnsi="Times New Roman"/>
        </w:rPr>
        <w:t xml:space="preserve"> she </w:t>
      </w:r>
      <w:r w:rsidRPr="00A205FA">
        <w:rPr>
          <w:rFonts w:ascii="Times New Roman" w:hAnsi="Times New Roman"/>
        </w:rPr>
        <w:t xml:space="preserve">is </w:t>
      </w:r>
      <w:r w:rsidR="00432367" w:rsidRPr="00A205FA">
        <w:rPr>
          <w:rFonts w:ascii="Times New Roman" w:hAnsi="Times New Roman"/>
        </w:rPr>
        <w:t>a</w:t>
      </w:r>
      <w:r w:rsidRPr="00A205FA">
        <w:rPr>
          <w:rFonts w:ascii="Times New Roman" w:hAnsi="Times New Roman"/>
        </w:rPr>
        <w:t xml:space="preserve"> 94-year-old woman. Regarding occupation, she has</w:t>
      </w:r>
      <w:r w:rsidR="00432367" w:rsidRPr="00A205FA">
        <w:rPr>
          <w:rFonts w:ascii="Times New Roman" w:hAnsi="Times New Roman"/>
        </w:rPr>
        <w:t xml:space="preserve"> retired from her work</w:t>
      </w:r>
      <w:r w:rsidRPr="00A205FA">
        <w:rPr>
          <w:rFonts w:ascii="Times New Roman" w:hAnsi="Times New Roman"/>
        </w:rPr>
        <w:t xml:space="preserve">. </w:t>
      </w:r>
      <w:r w:rsidR="00432367" w:rsidRPr="00A205FA">
        <w:rPr>
          <w:rFonts w:ascii="Times New Roman" w:hAnsi="Times New Roman"/>
        </w:rPr>
        <w:t>S</w:t>
      </w:r>
      <w:r w:rsidRPr="00A205FA">
        <w:rPr>
          <w:rFonts w:ascii="Times New Roman" w:hAnsi="Times New Roman"/>
        </w:rPr>
        <w:t>he is s</w:t>
      </w:r>
      <w:r w:rsidR="00432367" w:rsidRPr="00A205FA">
        <w:rPr>
          <w:rFonts w:ascii="Times New Roman" w:hAnsi="Times New Roman"/>
        </w:rPr>
        <w:t>ingle</w:t>
      </w:r>
      <w:r w:rsidRPr="00A205FA">
        <w:rPr>
          <w:rFonts w:ascii="Times New Roman" w:hAnsi="Times New Roman"/>
        </w:rPr>
        <w:t xml:space="preserve"> and lives in a spiritual-faith community which is her family. </w:t>
      </w:r>
    </w:p>
    <w:p w:rsidR="009F56B4" w:rsidRPr="00A205FA" w:rsidRDefault="00472ED5" w:rsidP="00A205FA">
      <w:pPr>
        <w:spacing w:line="480" w:lineRule="auto"/>
        <w:rPr>
          <w:rFonts w:ascii="Times New Roman" w:hAnsi="Times New Roman"/>
          <w:b/>
        </w:rPr>
      </w:pPr>
      <w:r w:rsidRPr="00A205FA">
        <w:rPr>
          <w:rFonts w:ascii="Times New Roman" w:hAnsi="Times New Roman"/>
          <w:b/>
        </w:rPr>
        <w:t xml:space="preserve">Patient Education and </w:t>
      </w:r>
      <w:r w:rsidR="005D7CD0" w:rsidRPr="00A205FA">
        <w:rPr>
          <w:rFonts w:ascii="Times New Roman" w:hAnsi="Times New Roman"/>
          <w:b/>
        </w:rPr>
        <w:t>Discharge Planning</w:t>
      </w:r>
    </w:p>
    <w:p w:rsidR="002821FF" w:rsidRPr="00A205FA" w:rsidRDefault="00472ED5" w:rsidP="00A205FA">
      <w:pPr>
        <w:spacing w:line="480" w:lineRule="auto"/>
        <w:rPr>
          <w:rFonts w:ascii="Times New Roman" w:hAnsi="Times New Roman"/>
          <w:b/>
          <w:i/>
        </w:rPr>
      </w:pPr>
      <w:r w:rsidRPr="00A205FA">
        <w:rPr>
          <w:rFonts w:ascii="Times New Roman" w:hAnsi="Times New Roman"/>
          <w:b/>
          <w:i/>
        </w:rPr>
        <w:t>Education</w:t>
      </w:r>
    </w:p>
    <w:p w:rsidR="002821FF" w:rsidRPr="00A205FA" w:rsidRDefault="00472ED5" w:rsidP="00A205FA">
      <w:pPr>
        <w:spacing w:line="480" w:lineRule="auto"/>
        <w:rPr>
          <w:rFonts w:ascii="Times New Roman" w:hAnsi="Times New Roman"/>
        </w:rPr>
      </w:pPr>
      <w:r w:rsidRPr="00A205FA">
        <w:rPr>
          <w:rFonts w:ascii="Times New Roman" w:hAnsi="Times New Roman"/>
        </w:rPr>
        <w:t xml:space="preserve">Education regarding the bile duct obstruction and infection control was offered to the patient. </w:t>
      </w:r>
    </w:p>
    <w:p w:rsidR="002821FF" w:rsidRPr="00A205FA" w:rsidRDefault="00472ED5" w:rsidP="00A205FA">
      <w:pPr>
        <w:spacing w:line="480" w:lineRule="auto"/>
        <w:rPr>
          <w:rFonts w:ascii="Times New Roman" w:hAnsi="Times New Roman"/>
        </w:rPr>
      </w:pPr>
      <w:r w:rsidRPr="00A205FA">
        <w:rPr>
          <w:rFonts w:ascii="Times New Roman" w:hAnsi="Times New Roman"/>
        </w:rPr>
        <w:t>The patient was taught on the importance of taking medications prescribed by the doctor as well as avoiding heavy work that can cause discomfort or overwork th</w:t>
      </w:r>
      <w:r w:rsidRPr="00A205FA">
        <w:rPr>
          <w:rFonts w:ascii="Times New Roman" w:hAnsi="Times New Roman"/>
        </w:rPr>
        <w:t xml:space="preserve">e heart. </w:t>
      </w:r>
    </w:p>
    <w:p w:rsidR="002821FF" w:rsidRPr="00A205FA" w:rsidRDefault="00472ED5" w:rsidP="00A205FA">
      <w:pPr>
        <w:spacing w:line="480" w:lineRule="auto"/>
        <w:rPr>
          <w:rFonts w:ascii="Times New Roman" w:hAnsi="Times New Roman"/>
        </w:rPr>
      </w:pPr>
      <w:r w:rsidRPr="00A205FA">
        <w:rPr>
          <w:rFonts w:ascii="Times New Roman" w:hAnsi="Times New Roman"/>
        </w:rPr>
        <w:t xml:space="preserve">H.O was advised to undertake moderate activities every once in a while. </w:t>
      </w:r>
    </w:p>
    <w:p w:rsidR="002821FF" w:rsidRPr="00A205FA" w:rsidRDefault="00472ED5" w:rsidP="00A205FA">
      <w:pPr>
        <w:spacing w:line="480" w:lineRule="auto"/>
        <w:rPr>
          <w:rFonts w:ascii="Times New Roman" w:hAnsi="Times New Roman"/>
          <w:b/>
          <w:i/>
        </w:rPr>
      </w:pPr>
      <w:r w:rsidRPr="00A205FA">
        <w:rPr>
          <w:rFonts w:ascii="Times New Roman" w:hAnsi="Times New Roman"/>
          <w:b/>
          <w:i/>
        </w:rPr>
        <w:t xml:space="preserve">Discharge Planning </w:t>
      </w:r>
    </w:p>
    <w:p w:rsidR="002821FF" w:rsidRPr="00A205FA" w:rsidRDefault="00472ED5" w:rsidP="00A205FA">
      <w:pPr>
        <w:spacing w:line="480" w:lineRule="auto"/>
        <w:rPr>
          <w:rFonts w:ascii="Times New Roman" w:hAnsi="Times New Roman"/>
        </w:rPr>
      </w:pPr>
      <w:r w:rsidRPr="00A205FA">
        <w:rPr>
          <w:rFonts w:ascii="Times New Roman" w:hAnsi="Times New Roman"/>
        </w:rPr>
        <w:t>No target discharge date was set. The patient needs home care. At her home, the patient needs nurses to monitor the PCG, offer medication and help patien</w:t>
      </w:r>
      <w:r w:rsidRPr="00A205FA">
        <w:rPr>
          <w:rFonts w:ascii="Times New Roman" w:hAnsi="Times New Roman"/>
        </w:rPr>
        <w:t>t walk around the room for exercises. Review proper usage of oxygen and provide apt education concerning medicine. Also</w:t>
      </w:r>
    </w:p>
    <w:p w:rsidR="009F56B4" w:rsidRPr="00A205FA" w:rsidRDefault="00472ED5" w:rsidP="00A205FA">
      <w:pPr>
        <w:pStyle w:val="ListParagraph"/>
        <w:numPr>
          <w:ilvl w:val="0"/>
          <w:numId w:val="3"/>
        </w:numPr>
        <w:spacing w:line="480" w:lineRule="auto"/>
        <w:rPr>
          <w:rFonts w:ascii="Times New Roman" w:hAnsi="Times New Roman"/>
        </w:rPr>
      </w:pPr>
      <w:r w:rsidRPr="00A205FA">
        <w:rPr>
          <w:rFonts w:ascii="Times New Roman" w:hAnsi="Times New Roman"/>
        </w:rPr>
        <w:t xml:space="preserve">, the patient </w:t>
      </w:r>
      <w:r w:rsidR="002821FF" w:rsidRPr="00A205FA">
        <w:rPr>
          <w:rFonts w:ascii="Times New Roman" w:hAnsi="Times New Roman"/>
        </w:rPr>
        <w:t>learn</w:t>
      </w:r>
      <w:r w:rsidRPr="00A205FA">
        <w:rPr>
          <w:rFonts w:ascii="Times New Roman" w:hAnsi="Times New Roman"/>
        </w:rPr>
        <w:t>ed how to regulate her liver as well as how to seek medical attention upon experiencing further difficulties in the a</w:t>
      </w:r>
      <w:r w:rsidRPr="00A205FA">
        <w:rPr>
          <w:rFonts w:ascii="Times New Roman" w:hAnsi="Times New Roman"/>
        </w:rPr>
        <w:t>bdominal area.</w:t>
      </w:r>
    </w:p>
    <w:p w:rsidR="009067C6" w:rsidRPr="00A205FA" w:rsidRDefault="00472ED5" w:rsidP="00A205FA">
      <w:pPr>
        <w:pStyle w:val="ListParagraph"/>
        <w:numPr>
          <w:ilvl w:val="0"/>
          <w:numId w:val="3"/>
        </w:numPr>
        <w:spacing w:line="480" w:lineRule="auto"/>
        <w:rPr>
          <w:rFonts w:ascii="Times New Roman" w:hAnsi="Times New Roman"/>
        </w:rPr>
      </w:pPr>
      <w:r w:rsidRPr="00A205FA">
        <w:rPr>
          <w:rFonts w:ascii="Times New Roman" w:hAnsi="Times New Roman"/>
        </w:rPr>
        <w:t>The patient was referred to both spiritual and social worker to aid in her mental distress.</w:t>
      </w:r>
    </w:p>
    <w:p w:rsidR="009067C6" w:rsidRPr="00A205FA" w:rsidRDefault="00472ED5" w:rsidP="00A205FA">
      <w:pPr>
        <w:pStyle w:val="ListParagraph"/>
        <w:numPr>
          <w:ilvl w:val="0"/>
          <w:numId w:val="3"/>
        </w:numPr>
        <w:spacing w:line="480" w:lineRule="auto"/>
        <w:rPr>
          <w:rFonts w:ascii="Times New Roman" w:hAnsi="Times New Roman"/>
        </w:rPr>
      </w:pPr>
      <w:r w:rsidRPr="00A205FA">
        <w:rPr>
          <w:rFonts w:ascii="Times New Roman" w:hAnsi="Times New Roman"/>
        </w:rPr>
        <w:lastRenderedPageBreak/>
        <w:t>PCG was instructed to report any changes in the condition of the patient to Hospice Liberty to aid in monitoring abdominal pains.</w:t>
      </w:r>
    </w:p>
    <w:p w:rsidR="009067C6" w:rsidRPr="00A205FA" w:rsidRDefault="00472ED5" w:rsidP="00A205FA">
      <w:pPr>
        <w:spacing w:line="480" w:lineRule="auto"/>
        <w:rPr>
          <w:rFonts w:ascii="Times New Roman" w:hAnsi="Times New Roman"/>
          <w:b/>
          <w:i/>
        </w:rPr>
      </w:pPr>
      <w:r w:rsidRPr="00A205FA">
        <w:rPr>
          <w:rFonts w:ascii="Times New Roman" w:hAnsi="Times New Roman"/>
          <w:b/>
          <w:i/>
        </w:rPr>
        <w:t xml:space="preserve">Interventions </w:t>
      </w:r>
    </w:p>
    <w:p w:rsidR="00B07151" w:rsidRPr="00A205FA" w:rsidRDefault="00472ED5" w:rsidP="00A205FA">
      <w:pPr>
        <w:spacing w:line="480" w:lineRule="auto"/>
        <w:rPr>
          <w:rFonts w:ascii="Times New Roman" w:hAnsi="Times New Roman"/>
        </w:rPr>
      </w:pPr>
      <w:r w:rsidRPr="00A205FA">
        <w:rPr>
          <w:rFonts w:ascii="Times New Roman" w:hAnsi="Times New Roman"/>
        </w:rPr>
        <w:t xml:space="preserve"> Ins</w:t>
      </w:r>
      <w:r w:rsidRPr="00A205FA">
        <w:rPr>
          <w:rFonts w:ascii="Times New Roman" w:hAnsi="Times New Roman"/>
        </w:rPr>
        <w:t>truct PCG on safe transferring.</w:t>
      </w:r>
    </w:p>
    <w:p w:rsidR="00B07151" w:rsidRPr="00A205FA" w:rsidRDefault="00472ED5" w:rsidP="00A205FA">
      <w:pPr>
        <w:spacing w:line="480" w:lineRule="auto"/>
        <w:rPr>
          <w:rFonts w:ascii="Times New Roman" w:hAnsi="Times New Roman"/>
        </w:rPr>
      </w:pPr>
      <w:r w:rsidRPr="00A205FA">
        <w:rPr>
          <w:rFonts w:ascii="Times New Roman" w:hAnsi="Times New Roman"/>
        </w:rPr>
        <w:t>Do medication reconciliation</w:t>
      </w:r>
    </w:p>
    <w:p w:rsidR="00B07151" w:rsidRPr="00A205FA" w:rsidRDefault="00472ED5" w:rsidP="00A205FA">
      <w:pPr>
        <w:spacing w:line="480" w:lineRule="auto"/>
        <w:rPr>
          <w:rFonts w:ascii="Times New Roman" w:hAnsi="Times New Roman"/>
          <w:b/>
        </w:rPr>
      </w:pPr>
      <w:r w:rsidRPr="00A205FA">
        <w:rPr>
          <w:rFonts w:ascii="Times New Roman" w:hAnsi="Times New Roman"/>
          <w:b/>
        </w:rPr>
        <w:t>Assessment</w:t>
      </w:r>
    </w:p>
    <w:p w:rsidR="00B07151" w:rsidRPr="00A205FA" w:rsidRDefault="00472ED5" w:rsidP="00A205FA">
      <w:pPr>
        <w:spacing w:line="480" w:lineRule="auto"/>
        <w:rPr>
          <w:rFonts w:ascii="Times New Roman" w:hAnsi="Times New Roman"/>
        </w:rPr>
      </w:pPr>
      <w:r w:rsidRPr="00A205FA">
        <w:rPr>
          <w:rFonts w:ascii="Times New Roman" w:hAnsi="Times New Roman"/>
        </w:rPr>
        <w:t xml:space="preserve">Cholecystectomy should be conducted for the patient. It involves the removal of the gallbladder in case there are gallstones </w:t>
      </w:r>
      <w:r w:rsidRPr="00A205FA">
        <w:rPr>
          <w:rFonts w:ascii="Times New Roman" w:eastAsia="Times New Roman" w:hAnsi="Times New Roman"/>
        </w:rPr>
        <w:t>(Dhir et al., 2015).</w:t>
      </w:r>
    </w:p>
    <w:p w:rsidR="00B07151" w:rsidRPr="00A205FA" w:rsidRDefault="00472ED5" w:rsidP="00A205FA">
      <w:pPr>
        <w:spacing w:line="480" w:lineRule="auto"/>
        <w:rPr>
          <w:rFonts w:ascii="Times New Roman" w:hAnsi="Times New Roman"/>
        </w:rPr>
      </w:pPr>
      <w:r w:rsidRPr="00A205FA">
        <w:rPr>
          <w:rFonts w:ascii="Times New Roman" w:hAnsi="Times New Roman"/>
          <w:b/>
        </w:rPr>
        <w:t>Potential Complications/ at risk for</w:t>
      </w:r>
      <w:r w:rsidRPr="00A205FA">
        <w:rPr>
          <w:rFonts w:ascii="Times New Roman" w:hAnsi="Times New Roman"/>
        </w:rPr>
        <w:t xml:space="preserve"> t</w:t>
      </w:r>
      <w:r w:rsidRPr="00A205FA">
        <w:rPr>
          <w:rFonts w:ascii="Times New Roman" w:hAnsi="Times New Roman"/>
        </w:rPr>
        <w:t>he patient should reduce the amount of sugar and fats intake</w:t>
      </w:r>
    </w:p>
    <w:p w:rsidR="00B07151" w:rsidRPr="00A205FA" w:rsidRDefault="00472ED5" w:rsidP="00A205FA">
      <w:pPr>
        <w:spacing w:line="480" w:lineRule="auto"/>
        <w:rPr>
          <w:rFonts w:ascii="Times New Roman" w:hAnsi="Times New Roman"/>
          <w:b/>
        </w:rPr>
      </w:pPr>
      <w:r w:rsidRPr="00A205FA">
        <w:rPr>
          <w:rFonts w:ascii="Times New Roman" w:hAnsi="Times New Roman"/>
          <w:b/>
        </w:rPr>
        <w:t>Outcomes/Goal</w:t>
      </w:r>
    </w:p>
    <w:p w:rsidR="004F6185" w:rsidRPr="00A205FA" w:rsidRDefault="00472ED5" w:rsidP="00A205FA">
      <w:pPr>
        <w:spacing w:line="480" w:lineRule="auto"/>
        <w:rPr>
          <w:rFonts w:ascii="Times New Roman" w:hAnsi="Times New Roman"/>
        </w:rPr>
      </w:pPr>
      <w:r w:rsidRPr="00A205FA">
        <w:rPr>
          <w:rFonts w:ascii="Times New Roman" w:hAnsi="Times New Roman"/>
        </w:rPr>
        <w:t xml:space="preserve"> </w:t>
      </w:r>
      <w:r w:rsidR="00B07151" w:rsidRPr="00A205FA">
        <w:rPr>
          <w:rFonts w:ascii="Times New Roman" w:hAnsi="Times New Roman"/>
        </w:rPr>
        <w:t>The patient will not feel any discomforts or weakness. The patient will move with assistance to reduce physical activities</w:t>
      </w:r>
      <w:r w:rsidR="00154014" w:rsidRPr="00A205FA">
        <w:rPr>
          <w:rFonts w:ascii="Times New Roman" w:hAnsi="Times New Roman"/>
        </w:rPr>
        <w:t xml:space="preserve"> and will be given high nutritious</w:t>
      </w:r>
      <w:r w:rsidR="00B07151" w:rsidRPr="00A205FA">
        <w:rPr>
          <w:rFonts w:ascii="Times New Roman" w:hAnsi="Times New Roman"/>
        </w:rPr>
        <w:t xml:space="preserve"> foods rich in fiber and calcium.</w:t>
      </w:r>
    </w:p>
    <w:p w:rsidR="00B07151" w:rsidRPr="00A205FA" w:rsidRDefault="00472ED5" w:rsidP="00A205FA">
      <w:pPr>
        <w:spacing w:line="480" w:lineRule="auto"/>
        <w:rPr>
          <w:rFonts w:ascii="Times New Roman" w:hAnsi="Times New Roman"/>
          <w:b/>
        </w:rPr>
      </w:pPr>
      <w:r w:rsidRPr="00A205FA">
        <w:rPr>
          <w:rFonts w:ascii="Times New Roman" w:hAnsi="Times New Roman"/>
          <w:b/>
        </w:rPr>
        <w:t>Interventions</w:t>
      </w:r>
    </w:p>
    <w:p w:rsidR="00B07151" w:rsidRPr="00A205FA" w:rsidRDefault="00472ED5" w:rsidP="00A205FA">
      <w:pPr>
        <w:pStyle w:val="ListParagraph"/>
        <w:numPr>
          <w:ilvl w:val="0"/>
          <w:numId w:val="5"/>
        </w:numPr>
        <w:spacing w:line="480" w:lineRule="auto"/>
        <w:rPr>
          <w:rFonts w:ascii="Times New Roman" w:hAnsi="Times New Roman"/>
        </w:rPr>
      </w:pPr>
      <w:r w:rsidRPr="00A205FA">
        <w:rPr>
          <w:rFonts w:ascii="Times New Roman" w:hAnsi="Times New Roman"/>
        </w:rPr>
        <w:t xml:space="preserve">A blood test should be conducted; this includes liver function test and complete blood count </w:t>
      </w:r>
      <w:r w:rsidRPr="00A205FA">
        <w:rPr>
          <w:rFonts w:ascii="Times New Roman" w:eastAsia="Times New Roman" w:hAnsi="Times New Roman"/>
        </w:rPr>
        <w:t>(Dhir et al., 2015)</w:t>
      </w:r>
      <w:r w:rsidRPr="00A205FA">
        <w:rPr>
          <w:rFonts w:ascii="Times New Roman" w:hAnsi="Times New Roman"/>
        </w:rPr>
        <w:t>.</w:t>
      </w:r>
    </w:p>
    <w:p w:rsidR="00B07151" w:rsidRPr="00A205FA" w:rsidRDefault="00472ED5" w:rsidP="00A205FA">
      <w:pPr>
        <w:pStyle w:val="ListParagraph"/>
        <w:numPr>
          <w:ilvl w:val="0"/>
          <w:numId w:val="5"/>
        </w:numPr>
        <w:spacing w:line="480" w:lineRule="auto"/>
        <w:rPr>
          <w:rFonts w:ascii="Times New Roman" w:hAnsi="Times New Roman"/>
        </w:rPr>
      </w:pPr>
      <w:r w:rsidRPr="00A205FA">
        <w:rPr>
          <w:rFonts w:ascii="Times New Roman" w:hAnsi="Times New Roman"/>
        </w:rPr>
        <w:t>The increase of fiber in the patient's diet</w:t>
      </w:r>
      <w:r w:rsidR="00154014" w:rsidRPr="00A205FA">
        <w:rPr>
          <w:rFonts w:ascii="Times New Roman" w:hAnsi="Times New Roman"/>
        </w:rPr>
        <w:t xml:space="preserve"> to help with digestion. </w:t>
      </w:r>
    </w:p>
    <w:p w:rsidR="00B07151" w:rsidRPr="00A205FA" w:rsidRDefault="00472ED5" w:rsidP="00A205FA">
      <w:pPr>
        <w:pStyle w:val="ListParagraph"/>
        <w:numPr>
          <w:ilvl w:val="0"/>
          <w:numId w:val="5"/>
        </w:numPr>
        <w:spacing w:line="480" w:lineRule="auto"/>
        <w:rPr>
          <w:rFonts w:ascii="Times New Roman" w:hAnsi="Times New Roman"/>
        </w:rPr>
      </w:pPr>
      <w:r w:rsidRPr="00A205FA">
        <w:rPr>
          <w:rFonts w:ascii="Times New Roman" w:hAnsi="Times New Roman"/>
        </w:rPr>
        <w:t>Decrease the amount of su</w:t>
      </w:r>
      <w:r w:rsidRPr="00A205FA">
        <w:rPr>
          <w:rFonts w:ascii="Times New Roman" w:hAnsi="Times New Roman"/>
        </w:rPr>
        <w:t>gar and fats intake</w:t>
      </w:r>
      <w:r w:rsidR="00154014" w:rsidRPr="00A205FA">
        <w:rPr>
          <w:rFonts w:ascii="Times New Roman" w:hAnsi="Times New Roman"/>
        </w:rPr>
        <w:t>.</w:t>
      </w:r>
    </w:p>
    <w:p w:rsidR="00B07151" w:rsidRPr="00A205FA" w:rsidRDefault="00472ED5" w:rsidP="00A205FA">
      <w:pPr>
        <w:pStyle w:val="ListParagraph"/>
        <w:numPr>
          <w:ilvl w:val="0"/>
          <w:numId w:val="5"/>
        </w:numPr>
        <w:spacing w:line="480" w:lineRule="auto"/>
        <w:rPr>
          <w:rFonts w:ascii="Times New Roman" w:hAnsi="Times New Roman"/>
        </w:rPr>
      </w:pPr>
      <w:r w:rsidRPr="00A205FA">
        <w:rPr>
          <w:rFonts w:ascii="Times New Roman" w:hAnsi="Times New Roman"/>
        </w:rPr>
        <w:t>Give high nutrient foods rich in fiber in smaller proportions</w:t>
      </w:r>
    </w:p>
    <w:p w:rsidR="00B07151" w:rsidRPr="00A205FA" w:rsidRDefault="00472ED5" w:rsidP="00A205FA">
      <w:pPr>
        <w:pStyle w:val="ListParagraph"/>
        <w:numPr>
          <w:ilvl w:val="0"/>
          <w:numId w:val="5"/>
        </w:numPr>
        <w:spacing w:line="480" w:lineRule="auto"/>
        <w:rPr>
          <w:rFonts w:ascii="Times New Roman" w:hAnsi="Times New Roman"/>
        </w:rPr>
      </w:pPr>
      <w:r w:rsidRPr="00A205FA">
        <w:rPr>
          <w:rFonts w:ascii="Times New Roman" w:hAnsi="Times New Roman"/>
        </w:rPr>
        <w:t>Ensure patient has suff</w:t>
      </w:r>
      <w:r w:rsidR="00154014" w:rsidRPr="00A205FA">
        <w:rPr>
          <w:rFonts w:ascii="Times New Roman" w:hAnsi="Times New Roman"/>
        </w:rPr>
        <w:t>icient easy-to-eat fast foods at</w:t>
      </w:r>
      <w:r w:rsidRPr="00A205FA">
        <w:rPr>
          <w:rFonts w:ascii="Times New Roman" w:hAnsi="Times New Roman"/>
        </w:rPr>
        <w:t xml:space="preserve"> hand such as </w:t>
      </w:r>
      <w:r w:rsidR="00154014" w:rsidRPr="00A205FA">
        <w:rPr>
          <w:rFonts w:ascii="Times New Roman" w:hAnsi="Times New Roman"/>
        </w:rPr>
        <w:t>fruits</w:t>
      </w:r>
      <w:r w:rsidRPr="00A205FA">
        <w:rPr>
          <w:rFonts w:ascii="Times New Roman" w:hAnsi="Times New Roman"/>
        </w:rPr>
        <w:t>.</w:t>
      </w:r>
    </w:p>
    <w:p w:rsidR="00B07151" w:rsidRPr="00A205FA" w:rsidRDefault="00472ED5" w:rsidP="00A205FA">
      <w:pPr>
        <w:pStyle w:val="ListParagraph"/>
        <w:numPr>
          <w:ilvl w:val="0"/>
          <w:numId w:val="5"/>
        </w:numPr>
        <w:spacing w:line="480" w:lineRule="auto"/>
        <w:rPr>
          <w:rFonts w:ascii="Times New Roman" w:hAnsi="Times New Roman"/>
        </w:rPr>
      </w:pPr>
      <w:r w:rsidRPr="00A205FA">
        <w:rPr>
          <w:rFonts w:ascii="Times New Roman" w:hAnsi="Times New Roman"/>
        </w:rPr>
        <w:t xml:space="preserve">Keep track of the type of food that works for the patient such as green leafy vegetables </w:t>
      </w:r>
      <w:r w:rsidRPr="00A205FA">
        <w:rPr>
          <w:rFonts w:ascii="Times New Roman" w:eastAsia="Times New Roman" w:hAnsi="Times New Roman"/>
        </w:rPr>
        <w:t>(Walter</w:t>
      </w:r>
      <w:r w:rsidRPr="00A205FA">
        <w:rPr>
          <w:rFonts w:ascii="Times New Roman" w:eastAsia="Times New Roman" w:hAnsi="Times New Roman"/>
        </w:rPr>
        <w:t xml:space="preserve"> et al., 2015).</w:t>
      </w:r>
    </w:p>
    <w:p w:rsidR="00AB3684" w:rsidRPr="00AB3684" w:rsidRDefault="00472ED5" w:rsidP="00AB3684">
      <w:pPr>
        <w:pStyle w:val="ListParagraph"/>
        <w:numPr>
          <w:ilvl w:val="0"/>
          <w:numId w:val="5"/>
        </w:numPr>
        <w:spacing w:line="480" w:lineRule="auto"/>
        <w:rPr>
          <w:rFonts w:ascii="Times New Roman" w:hAnsi="Times New Roman"/>
          <w:b/>
        </w:rPr>
      </w:pPr>
      <w:r w:rsidRPr="00AB3684">
        <w:rPr>
          <w:rFonts w:ascii="Times New Roman" w:hAnsi="Times New Roman"/>
          <w:b/>
        </w:rPr>
        <w:t>Proposed Medications</w:t>
      </w:r>
    </w:p>
    <w:p w:rsidR="00AB3684" w:rsidRPr="00AB3684" w:rsidRDefault="00472ED5" w:rsidP="00AB3684">
      <w:pPr>
        <w:pStyle w:val="ListParagraph"/>
        <w:numPr>
          <w:ilvl w:val="0"/>
          <w:numId w:val="5"/>
        </w:numPr>
        <w:spacing w:line="480" w:lineRule="auto"/>
        <w:rPr>
          <w:rFonts w:ascii="Times New Roman" w:hAnsi="Times New Roman"/>
          <w:b/>
          <w:i/>
        </w:rPr>
      </w:pPr>
      <w:r w:rsidRPr="00AB3684">
        <w:rPr>
          <w:rFonts w:ascii="Times New Roman" w:hAnsi="Times New Roman"/>
          <w:b/>
          <w:i/>
        </w:rPr>
        <w:lastRenderedPageBreak/>
        <w:t xml:space="preserve">Diflucan 200mg PO </w:t>
      </w:r>
    </w:p>
    <w:p w:rsidR="00AB3684" w:rsidRPr="00AB3684" w:rsidRDefault="00472ED5" w:rsidP="00AB3684">
      <w:pPr>
        <w:pStyle w:val="ListParagraph"/>
        <w:numPr>
          <w:ilvl w:val="0"/>
          <w:numId w:val="5"/>
        </w:numPr>
        <w:spacing w:line="480" w:lineRule="auto"/>
        <w:rPr>
          <w:rFonts w:ascii="Times New Roman" w:hAnsi="Times New Roman"/>
        </w:rPr>
      </w:pPr>
      <w:r w:rsidRPr="00AB3684">
        <w:rPr>
          <w:rFonts w:ascii="Times New Roman" w:hAnsi="Times New Roman"/>
        </w:rPr>
        <w:t>Because the patient's disease is around the abdomen, Diflucan</w:t>
      </w:r>
      <w:r w:rsidRPr="00AB3684">
        <w:rPr>
          <w:rFonts w:ascii="Times New Roman" w:hAnsi="Times New Roman"/>
        </w:rPr>
        <w:t xml:space="preserve"> 200mg PO daily was prescribed to the patient to treat any inflammation that could have occurred in the lining of the abdomen. Side effects as indicated by </w:t>
      </w:r>
      <w:r w:rsidRPr="00AB3684">
        <w:rPr>
          <w:rFonts w:ascii="Times New Roman" w:eastAsia="Times New Roman" w:hAnsi="Times New Roman"/>
        </w:rPr>
        <w:t>Billie, Shannon, and Shields (2018)</w:t>
      </w:r>
      <w:r w:rsidRPr="00AB3684">
        <w:rPr>
          <w:rFonts w:ascii="Times New Roman" w:hAnsi="Times New Roman"/>
        </w:rPr>
        <w:t xml:space="preserve"> include diarrhea, headache, stomach pain, and vomiting.   </w:t>
      </w:r>
    </w:p>
    <w:p w:rsidR="00AB3684" w:rsidRPr="00AB3684" w:rsidRDefault="00472ED5" w:rsidP="00AB3684">
      <w:pPr>
        <w:pStyle w:val="ListParagraph"/>
        <w:numPr>
          <w:ilvl w:val="0"/>
          <w:numId w:val="5"/>
        </w:numPr>
        <w:spacing w:line="480" w:lineRule="auto"/>
        <w:rPr>
          <w:rFonts w:ascii="Times New Roman" w:hAnsi="Times New Roman"/>
          <w:b/>
          <w:i/>
        </w:rPr>
      </w:pPr>
      <w:r w:rsidRPr="00AB3684">
        <w:rPr>
          <w:rFonts w:ascii="Times New Roman" w:hAnsi="Times New Roman"/>
          <w:b/>
          <w:i/>
        </w:rPr>
        <w:t>Zosyn</w:t>
      </w:r>
      <w:r w:rsidRPr="00AB3684">
        <w:rPr>
          <w:rFonts w:ascii="Times New Roman" w:hAnsi="Times New Roman"/>
          <w:b/>
          <w:i/>
        </w:rPr>
        <w:t xml:space="preserve"> antibiotic 3.375 IVPB 98 hours</w:t>
      </w:r>
    </w:p>
    <w:p w:rsidR="00AB3684" w:rsidRPr="00AB3684" w:rsidRDefault="00472ED5" w:rsidP="00AB3684">
      <w:pPr>
        <w:pStyle w:val="ListParagraph"/>
        <w:numPr>
          <w:ilvl w:val="0"/>
          <w:numId w:val="5"/>
        </w:numPr>
        <w:spacing w:line="480" w:lineRule="auto"/>
        <w:rPr>
          <w:rFonts w:ascii="Times New Roman" w:hAnsi="Times New Roman"/>
        </w:rPr>
      </w:pPr>
      <w:r w:rsidRPr="00AB3684">
        <w:rPr>
          <w:rFonts w:ascii="Times New Roman" w:hAnsi="Times New Roman"/>
        </w:rPr>
        <w:t>After the surgery, a bacterial infection may occur. Therefore, this medication was administered to the patient to treat any bacterial infection. The medicine has a combination of tazobactam and piperacillin which prevents re</w:t>
      </w:r>
      <w:r w:rsidRPr="00AB3684">
        <w:rPr>
          <w:rFonts w:ascii="Times New Roman" w:hAnsi="Times New Roman"/>
        </w:rPr>
        <w:t>sistance to antibiotics. However, H.O may experience side effects like vomiting, headache, insomnia, gas, and constipation</w:t>
      </w:r>
      <w:r w:rsidRPr="00AB3684">
        <w:rPr>
          <w:rFonts w:ascii="Times New Roman" w:eastAsia="Times New Roman" w:hAnsi="Times New Roman"/>
        </w:rPr>
        <w:t xml:space="preserve"> (Billie, Shannon &amp; Shields, 2018)</w:t>
      </w:r>
      <w:r w:rsidRPr="00AB3684">
        <w:rPr>
          <w:rFonts w:ascii="Times New Roman" w:hAnsi="Times New Roman"/>
        </w:rPr>
        <w:t xml:space="preserve">. </w:t>
      </w:r>
    </w:p>
    <w:p w:rsidR="00AB3684" w:rsidRPr="00AB3684" w:rsidRDefault="00472ED5" w:rsidP="00AB3684">
      <w:pPr>
        <w:pStyle w:val="ListParagraph"/>
        <w:numPr>
          <w:ilvl w:val="0"/>
          <w:numId w:val="5"/>
        </w:numPr>
        <w:spacing w:line="480" w:lineRule="auto"/>
        <w:rPr>
          <w:rFonts w:ascii="Times New Roman" w:hAnsi="Times New Roman"/>
          <w:b/>
          <w:i/>
        </w:rPr>
      </w:pPr>
      <w:r w:rsidRPr="00AB3684">
        <w:rPr>
          <w:rFonts w:ascii="Times New Roman" w:hAnsi="Times New Roman"/>
          <w:b/>
          <w:i/>
        </w:rPr>
        <w:t>Metoprolol (Lopressor) 25mg PO 912 hours</w:t>
      </w:r>
    </w:p>
    <w:p w:rsidR="00AB3684" w:rsidRPr="00AB3684" w:rsidRDefault="00472ED5" w:rsidP="00AB3684">
      <w:pPr>
        <w:pStyle w:val="ListParagraph"/>
        <w:numPr>
          <w:ilvl w:val="0"/>
          <w:numId w:val="5"/>
        </w:numPr>
        <w:spacing w:line="480" w:lineRule="auto"/>
        <w:rPr>
          <w:rFonts w:ascii="Times New Roman" w:hAnsi="Times New Roman"/>
        </w:rPr>
      </w:pPr>
      <w:r w:rsidRPr="00AB3684">
        <w:rPr>
          <w:rFonts w:ascii="Times New Roman" w:hAnsi="Times New Roman"/>
        </w:rPr>
        <w:t>Considering the previous history of the patient, Metopro</w:t>
      </w:r>
      <w:r w:rsidRPr="00AB3684">
        <w:rPr>
          <w:rFonts w:ascii="Times New Roman" w:hAnsi="Times New Roman"/>
        </w:rPr>
        <w:t xml:space="preserve">lol was prescribed to prevent headaches that may result from taking other prescribed medicines. Expected side effects include tiredness, heartburn, constipation, nausea, depression and bloating. </w:t>
      </w:r>
    </w:p>
    <w:p w:rsidR="00AB3684" w:rsidRPr="00AB3684" w:rsidRDefault="00472ED5" w:rsidP="00AB3684">
      <w:pPr>
        <w:pStyle w:val="ListParagraph"/>
        <w:numPr>
          <w:ilvl w:val="0"/>
          <w:numId w:val="5"/>
        </w:numPr>
        <w:spacing w:line="480" w:lineRule="auto"/>
        <w:rPr>
          <w:rFonts w:ascii="Times New Roman" w:hAnsi="Times New Roman"/>
          <w:b/>
          <w:i/>
        </w:rPr>
      </w:pPr>
      <w:r w:rsidRPr="00AB3684">
        <w:rPr>
          <w:rFonts w:ascii="Times New Roman" w:hAnsi="Times New Roman"/>
          <w:b/>
          <w:i/>
        </w:rPr>
        <w:t xml:space="preserve">Amlodipine (Norvasc) 5mg PO daily </w:t>
      </w:r>
    </w:p>
    <w:p w:rsidR="00AB3684" w:rsidRPr="00AB3684" w:rsidRDefault="00472ED5" w:rsidP="00AB3684">
      <w:pPr>
        <w:pStyle w:val="ListParagraph"/>
        <w:numPr>
          <w:ilvl w:val="0"/>
          <w:numId w:val="5"/>
        </w:numPr>
        <w:spacing w:line="480" w:lineRule="auto"/>
        <w:rPr>
          <w:rFonts w:ascii="Times New Roman" w:hAnsi="Times New Roman"/>
        </w:rPr>
      </w:pPr>
      <w:r w:rsidRPr="00AB3684">
        <w:rPr>
          <w:rFonts w:ascii="Times New Roman" w:hAnsi="Times New Roman"/>
        </w:rPr>
        <w:t>Amlodipine was prescribed</w:t>
      </w:r>
      <w:r w:rsidRPr="00AB3684">
        <w:rPr>
          <w:rFonts w:ascii="Times New Roman" w:hAnsi="Times New Roman"/>
        </w:rPr>
        <w:t xml:space="preserve"> to the patient to enhance her ability to do the prescribed exercises. As stated by Karch (2012), this medicine lowers high blood pressure and prevents strokes. H.O requires relaxed blood vessels for blood to flow more easily when she exercises. Side effec</w:t>
      </w:r>
      <w:r w:rsidRPr="00AB3684">
        <w:rPr>
          <w:rFonts w:ascii="Times New Roman" w:hAnsi="Times New Roman"/>
        </w:rPr>
        <w:t xml:space="preserve">ts include swelling ankles, dizziness, or lightheadedness. </w:t>
      </w:r>
    </w:p>
    <w:p w:rsidR="00AB3684" w:rsidRPr="00AB3684" w:rsidRDefault="00472ED5" w:rsidP="00AB3684">
      <w:pPr>
        <w:pStyle w:val="ListParagraph"/>
        <w:numPr>
          <w:ilvl w:val="0"/>
          <w:numId w:val="5"/>
        </w:numPr>
        <w:spacing w:line="480" w:lineRule="auto"/>
        <w:rPr>
          <w:rFonts w:ascii="Times New Roman" w:hAnsi="Times New Roman"/>
          <w:b/>
          <w:i/>
        </w:rPr>
      </w:pPr>
      <w:r w:rsidRPr="00AB3684">
        <w:rPr>
          <w:rFonts w:ascii="Times New Roman" w:hAnsi="Times New Roman"/>
          <w:b/>
          <w:i/>
        </w:rPr>
        <w:t>Albuterol (Accuneb) 2.5mg neb 94hours</w:t>
      </w:r>
    </w:p>
    <w:p w:rsidR="00AB3684" w:rsidRPr="00AB3684" w:rsidRDefault="00472ED5" w:rsidP="00AB3684">
      <w:pPr>
        <w:pStyle w:val="ListParagraph"/>
        <w:numPr>
          <w:ilvl w:val="0"/>
          <w:numId w:val="5"/>
        </w:numPr>
        <w:spacing w:line="480" w:lineRule="auto"/>
        <w:rPr>
          <w:rFonts w:ascii="Times New Roman" w:hAnsi="Times New Roman"/>
        </w:rPr>
      </w:pPr>
      <w:r w:rsidRPr="00AB3684">
        <w:rPr>
          <w:rFonts w:ascii="Times New Roman" w:hAnsi="Times New Roman"/>
        </w:rPr>
        <w:lastRenderedPageBreak/>
        <w:t>As a 94 year old, the patient may experience a breathing problem after the surgery. Therefore, this medicine was prescribed to be taken for 94 hours to ensure</w:t>
      </w:r>
      <w:r w:rsidRPr="00AB3684">
        <w:rPr>
          <w:rFonts w:ascii="Times New Roman" w:hAnsi="Times New Roman"/>
        </w:rPr>
        <w:t xml:space="preserve"> that H.O‘s airways are open to allow air to pass through. However, expected side effects include a headache, nausea, shaking and nervousness (Wirfs, 2017). </w:t>
      </w:r>
    </w:p>
    <w:p w:rsidR="00AB3684" w:rsidRPr="00AB3684" w:rsidRDefault="00472ED5" w:rsidP="00AB3684">
      <w:pPr>
        <w:pStyle w:val="ListParagraph"/>
        <w:numPr>
          <w:ilvl w:val="0"/>
          <w:numId w:val="5"/>
        </w:numPr>
        <w:spacing w:line="480" w:lineRule="auto"/>
        <w:rPr>
          <w:rFonts w:ascii="Times New Roman" w:hAnsi="Times New Roman"/>
          <w:b/>
          <w:i/>
        </w:rPr>
      </w:pPr>
      <w:r w:rsidRPr="00AB3684">
        <w:rPr>
          <w:rFonts w:ascii="Times New Roman" w:hAnsi="Times New Roman"/>
          <w:b/>
          <w:i/>
        </w:rPr>
        <w:t>Ondansetron (Zofran) 4mg IV push PRN/96 hours</w:t>
      </w:r>
    </w:p>
    <w:p w:rsidR="00AB3684" w:rsidRPr="00AB3684" w:rsidRDefault="00472ED5" w:rsidP="00AB3684">
      <w:pPr>
        <w:pStyle w:val="ListParagraph"/>
        <w:numPr>
          <w:ilvl w:val="0"/>
          <w:numId w:val="5"/>
        </w:numPr>
        <w:spacing w:line="480" w:lineRule="auto"/>
        <w:rPr>
          <w:rFonts w:ascii="Times New Roman" w:hAnsi="Times New Roman"/>
        </w:rPr>
      </w:pPr>
      <w:r w:rsidRPr="00AB3684">
        <w:rPr>
          <w:rFonts w:ascii="Times New Roman" w:hAnsi="Times New Roman"/>
        </w:rPr>
        <w:t>Most of the medications prescribed to the patient re</w:t>
      </w:r>
      <w:r w:rsidRPr="00AB3684">
        <w:rPr>
          <w:rFonts w:ascii="Times New Roman" w:hAnsi="Times New Roman"/>
        </w:rPr>
        <w:t xml:space="preserve">sults in nausea and vomiting. Therefore, Zofran was prescribed to ensure that the patient does not feel nauseated and vomit. The patient will experience dizziness, drowsiness, and headache as side effects (Wirfs, 2017). </w:t>
      </w:r>
    </w:p>
    <w:p w:rsidR="00AB3684" w:rsidRPr="00AB3684" w:rsidRDefault="00472ED5" w:rsidP="00AB3684">
      <w:pPr>
        <w:pStyle w:val="ListParagraph"/>
        <w:numPr>
          <w:ilvl w:val="0"/>
          <w:numId w:val="5"/>
        </w:numPr>
        <w:spacing w:line="480" w:lineRule="auto"/>
        <w:rPr>
          <w:rFonts w:ascii="Times New Roman" w:hAnsi="Times New Roman"/>
          <w:b/>
          <w:i/>
        </w:rPr>
      </w:pPr>
      <w:r w:rsidRPr="00AB3684">
        <w:rPr>
          <w:rFonts w:ascii="Times New Roman" w:hAnsi="Times New Roman"/>
          <w:b/>
          <w:i/>
        </w:rPr>
        <w:t>Morphine 2mg IV push 9 hours/PRN</w:t>
      </w:r>
    </w:p>
    <w:p w:rsidR="00AB3684" w:rsidRPr="00A205FA" w:rsidRDefault="00472ED5" w:rsidP="00AB3684">
      <w:pPr>
        <w:pStyle w:val="NoSpacing"/>
        <w:numPr>
          <w:ilvl w:val="0"/>
          <w:numId w:val="5"/>
        </w:numPr>
        <w:spacing w:line="480" w:lineRule="auto"/>
        <w:rPr>
          <w:rFonts w:ascii="Times New Roman" w:hAnsi="Times New Roman" w:cs="Times New Roman"/>
          <w:sz w:val="24"/>
          <w:szCs w:val="24"/>
        </w:rPr>
      </w:pPr>
      <w:r w:rsidRPr="00A205FA">
        <w:rPr>
          <w:rFonts w:ascii="Times New Roman" w:hAnsi="Times New Roman" w:cs="Times New Roman"/>
          <w:sz w:val="24"/>
          <w:szCs w:val="24"/>
        </w:rPr>
        <w:t>Af</w:t>
      </w:r>
      <w:r w:rsidRPr="00A205FA">
        <w:rPr>
          <w:rFonts w:ascii="Times New Roman" w:hAnsi="Times New Roman" w:cs="Times New Roman"/>
          <w:sz w:val="24"/>
          <w:szCs w:val="24"/>
        </w:rPr>
        <w:t>ter a surgery, H.O is expected to experience some pains. Morphine is given to the patient since it is considered the most effective drug that can relieve pains</w:t>
      </w:r>
      <w:r w:rsidRPr="00A205FA">
        <w:rPr>
          <w:rFonts w:ascii="Times New Roman" w:eastAsia="Times New Roman" w:hAnsi="Times New Roman" w:cs="Times New Roman"/>
          <w:sz w:val="24"/>
          <w:szCs w:val="24"/>
        </w:rPr>
        <w:t xml:space="preserve"> (Billie, Shannon &amp; Shields, 2018)</w:t>
      </w:r>
      <w:r w:rsidRPr="00A205FA">
        <w:rPr>
          <w:rFonts w:ascii="Times New Roman" w:hAnsi="Times New Roman" w:cs="Times New Roman"/>
          <w:sz w:val="24"/>
          <w:szCs w:val="24"/>
        </w:rPr>
        <w:t>. However, its side effects include vomiting, constipation, swe</w:t>
      </w:r>
      <w:r w:rsidRPr="00A205FA">
        <w:rPr>
          <w:rFonts w:ascii="Times New Roman" w:hAnsi="Times New Roman" w:cs="Times New Roman"/>
          <w:sz w:val="24"/>
          <w:szCs w:val="24"/>
        </w:rPr>
        <w:t>ating, and nausea.</w:t>
      </w:r>
    </w:p>
    <w:p w:rsidR="00AB3684" w:rsidRPr="00AB3684" w:rsidRDefault="00472ED5" w:rsidP="00AB3684">
      <w:pPr>
        <w:pStyle w:val="ListParagraph"/>
        <w:numPr>
          <w:ilvl w:val="0"/>
          <w:numId w:val="5"/>
        </w:numPr>
        <w:spacing w:line="480" w:lineRule="auto"/>
        <w:rPr>
          <w:rFonts w:ascii="Times New Roman" w:hAnsi="Times New Roman"/>
          <w:b/>
          <w:i/>
        </w:rPr>
      </w:pPr>
      <w:r w:rsidRPr="00AB3684">
        <w:rPr>
          <w:rFonts w:ascii="Times New Roman" w:hAnsi="Times New Roman"/>
          <w:b/>
          <w:i/>
        </w:rPr>
        <w:t>Hydralazine 5mg IV push 96 hours / PRN</w:t>
      </w:r>
    </w:p>
    <w:p w:rsidR="00AB3684" w:rsidRPr="00AB3684" w:rsidRDefault="00472ED5" w:rsidP="00AB3684">
      <w:pPr>
        <w:pStyle w:val="ListParagraph"/>
        <w:numPr>
          <w:ilvl w:val="0"/>
          <w:numId w:val="5"/>
        </w:numPr>
        <w:spacing w:line="480" w:lineRule="auto"/>
        <w:rPr>
          <w:rFonts w:ascii="Times New Roman" w:hAnsi="Times New Roman"/>
        </w:rPr>
      </w:pPr>
      <w:r w:rsidRPr="00AB3684">
        <w:rPr>
          <w:rFonts w:ascii="Times New Roman" w:hAnsi="Times New Roman"/>
        </w:rPr>
        <w:t>The patient may experience high blood pressure after the surgery. Therefore, this medication was prescribed to treat high blood pressure resulting in symptoms (Wirfs, 2017). The patient would, howev</w:t>
      </w:r>
      <w:r w:rsidRPr="00AB3684">
        <w:rPr>
          <w:rFonts w:ascii="Times New Roman" w:hAnsi="Times New Roman"/>
        </w:rPr>
        <w:t>er, experience pounding, headache, diarrhea, vomiting, and nausea.</w:t>
      </w:r>
    </w:p>
    <w:p w:rsidR="006D7346" w:rsidRPr="00A205FA" w:rsidRDefault="006D7346" w:rsidP="00A205FA">
      <w:pPr>
        <w:spacing w:line="480" w:lineRule="auto"/>
        <w:rPr>
          <w:rFonts w:ascii="Times New Roman" w:eastAsia="Times New Roman" w:hAnsi="Times New Roman"/>
        </w:rPr>
      </w:pPr>
    </w:p>
    <w:p w:rsidR="004F6185" w:rsidRDefault="004F6185" w:rsidP="004F6185">
      <w:pPr>
        <w:spacing w:line="480" w:lineRule="auto"/>
        <w:jc w:val="center"/>
        <w:rPr>
          <w:rFonts w:ascii="Times New Roman" w:eastAsia="Times New Roman" w:hAnsi="Times New Roman"/>
        </w:rPr>
      </w:pPr>
    </w:p>
    <w:p w:rsidR="004F6185" w:rsidRDefault="004F6185" w:rsidP="004F6185">
      <w:pPr>
        <w:spacing w:line="480" w:lineRule="auto"/>
        <w:jc w:val="center"/>
        <w:rPr>
          <w:rFonts w:ascii="Times New Roman" w:eastAsia="Times New Roman" w:hAnsi="Times New Roman"/>
        </w:rPr>
      </w:pPr>
    </w:p>
    <w:p w:rsidR="004F6185" w:rsidRDefault="004F6185" w:rsidP="004F6185">
      <w:pPr>
        <w:spacing w:line="480" w:lineRule="auto"/>
        <w:jc w:val="center"/>
        <w:rPr>
          <w:rFonts w:ascii="Times New Roman" w:eastAsia="Times New Roman" w:hAnsi="Times New Roman"/>
        </w:rPr>
      </w:pPr>
    </w:p>
    <w:p w:rsidR="004F6185" w:rsidRDefault="004F6185" w:rsidP="004F6185">
      <w:pPr>
        <w:spacing w:line="480" w:lineRule="auto"/>
        <w:jc w:val="center"/>
        <w:rPr>
          <w:rFonts w:ascii="Times New Roman" w:eastAsia="Times New Roman" w:hAnsi="Times New Roman"/>
        </w:rPr>
      </w:pPr>
    </w:p>
    <w:p w:rsidR="004F6185" w:rsidRDefault="004F6185" w:rsidP="004F6185">
      <w:pPr>
        <w:spacing w:line="480" w:lineRule="auto"/>
        <w:jc w:val="center"/>
        <w:rPr>
          <w:rFonts w:ascii="Times New Roman" w:eastAsia="Times New Roman" w:hAnsi="Times New Roman"/>
        </w:rPr>
      </w:pPr>
    </w:p>
    <w:p w:rsidR="00AB3684" w:rsidRDefault="00AB3684" w:rsidP="004F6185">
      <w:pPr>
        <w:spacing w:line="480" w:lineRule="auto"/>
        <w:jc w:val="center"/>
        <w:rPr>
          <w:rFonts w:ascii="Times New Roman" w:eastAsia="Times New Roman" w:hAnsi="Times New Roman"/>
        </w:rPr>
      </w:pPr>
    </w:p>
    <w:p w:rsidR="00AB3684" w:rsidRDefault="00AB3684" w:rsidP="004F6185">
      <w:pPr>
        <w:spacing w:line="480" w:lineRule="auto"/>
        <w:jc w:val="center"/>
        <w:rPr>
          <w:rFonts w:ascii="Times New Roman" w:eastAsia="Times New Roman" w:hAnsi="Times New Roman"/>
        </w:rPr>
      </w:pPr>
    </w:p>
    <w:p w:rsidR="00AB3684" w:rsidRDefault="00AB3684" w:rsidP="004F6185">
      <w:pPr>
        <w:spacing w:line="480" w:lineRule="auto"/>
        <w:jc w:val="center"/>
        <w:rPr>
          <w:rFonts w:ascii="Times New Roman" w:eastAsia="Times New Roman" w:hAnsi="Times New Roman"/>
        </w:rPr>
      </w:pPr>
    </w:p>
    <w:p w:rsidR="00AB3684" w:rsidRDefault="00AB3684" w:rsidP="004F6185">
      <w:pPr>
        <w:spacing w:line="480" w:lineRule="auto"/>
        <w:jc w:val="center"/>
        <w:rPr>
          <w:rFonts w:ascii="Times New Roman" w:eastAsia="Times New Roman" w:hAnsi="Times New Roman"/>
        </w:rPr>
      </w:pPr>
    </w:p>
    <w:p w:rsidR="00A205FA" w:rsidRPr="006F7CDD" w:rsidRDefault="00472ED5" w:rsidP="004F6185">
      <w:pPr>
        <w:spacing w:line="480" w:lineRule="auto"/>
        <w:jc w:val="center"/>
        <w:rPr>
          <w:rFonts w:ascii="Times New Roman" w:eastAsia="Times New Roman" w:hAnsi="Times New Roman"/>
        </w:rPr>
      </w:pPr>
      <w:r w:rsidRPr="00A205FA">
        <w:rPr>
          <w:rFonts w:ascii="Times New Roman" w:eastAsia="Times New Roman" w:hAnsi="Times New Roman"/>
        </w:rPr>
        <w:t>References</w:t>
      </w:r>
    </w:p>
    <w:p w:rsidR="00A205FA" w:rsidRPr="00A205FA" w:rsidRDefault="00472ED5" w:rsidP="00A205FA">
      <w:pPr>
        <w:spacing w:line="480" w:lineRule="auto"/>
        <w:ind w:left="720" w:hangingChars="300" w:hanging="720"/>
        <w:rPr>
          <w:rFonts w:ascii="Times New Roman" w:hAnsi="Times New Roman"/>
          <w:i/>
        </w:rPr>
      </w:pPr>
      <w:r w:rsidRPr="00A205FA">
        <w:rPr>
          <w:rFonts w:ascii="Times New Roman" w:hAnsi="Times New Roman"/>
        </w:rPr>
        <w:t xml:space="preserve">Billie. A. W, Shannon M., Shields K., (2018). Pearson Nurse’s Drug Guide 2018. </w:t>
      </w:r>
      <w:r w:rsidRPr="00A205FA">
        <w:rPr>
          <w:rFonts w:ascii="Times New Roman" w:hAnsi="Times New Roman"/>
          <w:i/>
        </w:rPr>
        <w:t>Pearson.</w:t>
      </w:r>
    </w:p>
    <w:p w:rsidR="00A205FA" w:rsidRPr="00A205FA" w:rsidRDefault="00472ED5" w:rsidP="00A205FA">
      <w:pPr>
        <w:spacing w:line="480" w:lineRule="auto"/>
        <w:ind w:left="720" w:hangingChars="300" w:hanging="720"/>
        <w:rPr>
          <w:rFonts w:ascii="Times New Roman" w:eastAsia="Times New Roman" w:hAnsi="Times New Roman"/>
        </w:rPr>
      </w:pPr>
      <w:r w:rsidRPr="006F7CDD">
        <w:rPr>
          <w:rFonts w:ascii="Times New Roman" w:eastAsia="Times New Roman" w:hAnsi="Times New Roman"/>
        </w:rPr>
        <w:t>Brunicardi, F., Andersen, D., Billiar, T., Dunn, D., Hunter, J., Matthews, J., &amp;</w:t>
      </w:r>
      <w:r w:rsidRPr="006F7CDD">
        <w:rPr>
          <w:rFonts w:ascii="Times New Roman" w:eastAsia="Times New Roman" w:hAnsi="Times New Roman"/>
        </w:rPr>
        <w:t xml:space="preserve"> Pollock, R. (2014). </w:t>
      </w:r>
      <w:r w:rsidRPr="006F7CDD">
        <w:rPr>
          <w:rFonts w:ascii="Times New Roman" w:eastAsia="Times New Roman" w:hAnsi="Times New Roman"/>
          <w:i/>
          <w:iCs/>
        </w:rPr>
        <w:t>Schwartz's principles of surgery, 10e</w:t>
      </w:r>
      <w:r w:rsidRPr="006F7CDD">
        <w:rPr>
          <w:rFonts w:ascii="Times New Roman" w:eastAsia="Times New Roman" w:hAnsi="Times New Roman"/>
        </w:rPr>
        <w:t>. McGraw-hill.</w:t>
      </w:r>
    </w:p>
    <w:p w:rsidR="00A205FA" w:rsidRPr="00A205FA" w:rsidRDefault="00472ED5" w:rsidP="00A205FA">
      <w:pPr>
        <w:spacing w:line="480" w:lineRule="auto"/>
        <w:ind w:left="720" w:hangingChars="300" w:hanging="720"/>
        <w:rPr>
          <w:rFonts w:ascii="Times New Roman" w:eastAsia="Times New Roman" w:hAnsi="Times New Roman"/>
        </w:rPr>
      </w:pPr>
      <w:r w:rsidRPr="00A205FA">
        <w:rPr>
          <w:rFonts w:ascii="Times New Roman" w:eastAsia="Times New Roman" w:hAnsi="Times New Roman"/>
        </w:rPr>
        <w:t>Dhir, V., Itoi, T., Khashab, M. A., Park, D. H., Teoh, A. Y. B., Attam, R., ... &amp; Maydeo, A. (2015). Multicenter comparative evaluation of endoscopic placement of expandable metal ste</w:t>
      </w:r>
      <w:r w:rsidRPr="00A205FA">
        <w:rPr>
          <w:rFonts w:ascii="Times New Roman" w:eastAsia="Times New Roman" w:hAnsi="Times New Roman"/>
        </w:rPr>
        <w:t xml:space="preserve">nts for malignant distal common bile duct obstruction by ERCP or EUS-guided approach. </w:t>
      </w:r>
      <w:r w:rsidRPr="00A205FA">
        <w:rPr>
          <w:rFonts w:ascii="Times New Roman" w:eastAsia="Times New Roman" w:hAnsi="Times New Roman"/>
          <w:i/>
          <w:iCs/>
        </w:rPr>
        <w:t>Gastrointestinal endoscopy</w:t>
      </w:r>
      <w:r w:rsidRPr="00A205FA">
        <w:rPr>
          <w:rFonts w:ascii="Times New Roman" w:eastAsia="Times New Roman" w:hAnsi="Times New Roman"/>
        </w:rPr>
        <w:t xml:space="preserve">, </w:t>
      </w:r>
      <w:r w:rsidRPr="00A205FA">
        <w:rPr>
          <w:rFonts w:ascii="Times New Roman" w:eastAsia="Times New Roman" w:hAnsi="Times New Roman"/>
          <w:i/>
          <w:iCs/>
        </w:rPr>
        <w:t>81</w:t>
      </w:r>
      <w:r w:rsidRPr="00A205FA">
        <w:rPr>
          <w:rFonts w:ascii="Times New Roman" w:eastAsia="Times New Roman" w:hAnsi="Times New Roman"/>
        </w:rPr>
        <w:t>(4), 913-923.</w:t>
      </w:r>
    </w:p>
    <w:p w:rsidR="00A205FA" w:rsidRPr="006D7346" w:rsidRDefault="00472ED5" w:rsidP="00A205FA">
      <w:pPr>
        <w:spacing w:line="480" w:lineRule="auto"/>
        <w:ind w:left="720" w:hangingChars="300" w:hanging="720"/>
        <w:rPr>
          <w:rFonts w:ascii="Times New Roman" w:eastAsia="Times New Roman" w:hAnsi="Times New Roman"/>
        </w:rPr>
      </w:pPr>
      <w:r w:rsidRPr="006D7346">
        <w:rPr>
          <w:rFonts w:ascii="Times New Roman" w:eastAsia="Times New Roman" w:hAnsi="Times New Roman"/>
        </w:rPr>
        <w:t xml:space="preserve">Erikson, E. H. (1993). </w:t>
      </w:r>
      <w:r w:rsidRPr="006D7346">
        <w:rPr>
          <w:rFonts w:ascii="Times New Roman" w:eastAsia="Times New Roman" w:hAnsi="Times New Roman"/>
          <w:i/>
          <w:iCs/>
        </w:rPr>
        <w:t>Childhood and society</w:t>
      </w:r>
      <w:r w:rsidRPr="006D7346">
        <w:rPr>
          <w:rFonts w:ascii="Times New Roman" w:eastAsia="Times New Roman" w:hAnsi="Times New Roman"/>
        </w:rPr>
        <w:t>. WW Norton &amp; Company.</w:t>
      </w:r>
    </w:p>
    <w:p w:rsidR="00A205FA" w:rsidRPr="00BA04AA" w:rsidRDefault="00472ED5" w:rsidP="00A205FA">
      <w:pPr>
        <w:spacing w:line="480" w:lineRule="auto"/>
        <w:ind w:left="720" w:hangingChars="300" w:hanging="720"/>
        <w:rPr>
          <w:rFonts w:ascii="Times New Roman" w:eastAsia="Times New Roman" w:hAnsi="Times New Roman"/>
        </w:rPr>
      </w:pPr>
      <w:r w:rsidRPr="00BA04AA">
        <w:rPr>
          <w:rFonts w:ascii="Times New Roman" w:eastAsia="Times New Roman" w:hAnsi="Times New Roman"/>
        </w:rPr>
        <w:t xml:space="preserve">Gambert, S. R. (Ed.). (2013). </w:t>
      </w:r>
      <w:r w:rsidRPr="00BA04AA">
        <w:rPr>
          <w:rFonts w:ascii="Times New Roman" w:eastAsia="Times New Roman" w:hAnsi="Times New Roman"/>
          <w:i/>
          <w:iCs/>
        </w:rPr>
        <w:t>Handbook of geriatrics</w:t>
      </w:r>
      <w:r w:rsidRPr="00BA04AA">
        <w:rPr>
          <w:rFonts w:ascii="Times New Roman" w:eastAsia="Times New Roman" w:hAnsi="Times New Roman"/>
        </w:rPr>
        <w:t>. Sprin</w:t>
      </w:r>
      <w:r w:rsidRPr="00BA04AA">
        <w:rPr>
          <w:rFonts w:ascii="Times New Roman" w:eastAsia="Times New Roman" w:hAnsi="Times New Roman"/>
        </w:rPr>
        <w:t>ger Science &amp; Business Media.</w:t>
      </w:r>
    </w:p>
    <w:p w:rsidR="00A205FA" w:rsidRPr="008D67B0" w:rsidRDefault="00472ED5" w:rsidP="00A205FA">
      <w:pPr>
        <w:shd w:val="clear" w:color="auto" w:fill="FFFFFF"/>
        <w:spacing w:line="480" w:lineRule="auto"/>
        <w:ind w:left="720" w:hangingChars="300" w:hanging="720"/>
        <w:rPr>
          <w:rFonts w:ascii="Times New Roman" w:eastAsia="Times New Roman" w:hAnsi="Times New Roman"/>
          <w:color w:val="222222"/>
        </w:rPr>
      </w:pPr>
      <w:r w:rsidRPr="008D67B0">
        <w:rPr>
          <w:rFonts w:ascii="Times New Roman" w:eastAsia="Times New Roman" w:hAnsi="Times New Roman"/>
          <w:color w:val="222222"/>
        </w:rPr>
        <w:t>Karch, A. M. (Ed.). (2012). </w:t>
      </w:r>
      <w:r w:rsidRPr="008D67B0">
        <w:rPr>
          <w:rFonts w:ascii="Times New Roman" w:eastAsia="Times New Roman" w:hAnsi="Times New Roman"/>
          <w:i/>
          <w:iCs/>
          <w:color w:val="222222"/>
        </w:rPr>
        <w:t>2013 Lippincott's Nursing Drug Guide</w:t>
      </w:r>
      <w:r w:rsidRPr="008D67B0">
        <w:rPr>
          <w:rFonts w:ascii="Times New Roman" w:eastAsia="Times New Roman" w:hAnsi="Times New Roman"/>
          <w:color w:val="222222"/>
        </w:rPr>
        <w:t>. Lippincott Williams &amp; Wilkins.</w:t>
      </w:r>
    </w:p>
    <w:p w:rsidR="00A205FA" w:rsidRPr="00A205FA" w:rsidRDefault="00472ED5" w:rsidP="00A205FA">
      <w:pPr>
        <w:spacing w:line="480" w:lineRule="auto"/>
        <w:ind w:left="720" w:hangingChars="300" w:hanging="720"/>
        <w:rPr>
          <w:rFonts w:ascii="Times New Roman" w:hAnsi="Times New Roman"/>
        </w:rPr>
      </w:pPr>
      <w:r w:rsidRPr="00A205FA">
        <w:rPr>
          <w:rFonts w:ascii="Times New Roman" w:eastAsia="Times New Roman" w:hAnsi="Times New Roman"/>
        </w:rPr>
        <w:t>Walter, D., van Boeckel, P. G., Groenen, M. J., Weusten, B. L., Witteman, B. J., Tan, G., ... &amp; Venneman, N. G. (2015). Cost effi</w:t>
      </w:r>
      <w:r w:rsidRPr="00A205FA">
        <w:rPr>
          <w:rFonts w:ascii="Times New Roman" w:eastAsia="Times New Roman" w:hAnsi="Times New Roman"/>
        </w:rPr>
        <w:t xml:space="preserve">cacy of metal stents for palliation of extrahepatic bile duct obstruction in a randomized controlled trial. </w:t>
      </w:r>
      <w:r w:rsidRPr="00A205FA">
        <w:rPr>
          <w:rFonts w:ascii="Times New Roman" w:eastAsia="Times New Roman" w:hAnsi="Times New Roman"/>
          <w:i/>
          <w:iCs/>
        </w:rPr>
        <w:t>Gastroenterology</w:t>
      </w:r>
      <w:r w:rsidRPr="00A205FA">
        <w:rPr>
          <w:rFonts w:ascii="Times New Roman" w:eastAsia="Times New Roman" w:hAnsi="Times New Roman"/>
        </w:rPr>
        <w:t xml:space="preserve">, </w:t>
      </w:r>
      <w:r w:rsidRPr="00A205FA">
        <w:rPr>
          <w:rFonts w:ascii="Times New Roman" w:eastAsia="Times New Roman" w:hAnsi="Times New Roman"/>
          <w:i/>
          <w:iCs/>
        </w:rPr>
        <w:t>149</w:t>
      </w:r>
      <w:r w:rsidRPr="00A205FA">
        <w:rPr>
          <w:rFonts w:ascii="Times New Roman" w:eastAsia="Times New Roman" w:hAnsi="Times New Roman"/>
        </w:rPr>
        <w:t>(1), 130-138.</w:t>
      </w:r>
    </w:p>
    <w:p w:rsidR="00A205FA" w:rsidRPr="008D67B0" w:rsidRDefault="00472ED5" w:rsidP="00A205FA">
      <w:pPr>
        <w:shd w:val="clear" w:color="auto" w:fill="FFFFFF"/>
        <w:spacing w:line="480" w:lineRule="auto"/>
        <w:ind w:left="720" w:hangingChars="300" w:hanging="720"/>
        <w:rPr>
          <w:rFonts w:ascii="Times New Roman" w:eastAsia="Times New Roman" w:hAnsi="Times New Roman"/>
          <w:color w:val="222222"/>
        </w:rPr>
      </w:pPr>
      <w:r w:rsidRPr="008D67B0">
        <w:rPr>
          <w:rFonts w:ascii="Times New Roman" w:eastAsia="Times New Roman" w:hAnsi="Times New Roman"/>
          <w:color w:val="222222"/>
        </w:rPr>
        <w:t>Wirfs, M. J. (2017). </w:t>
      </w:r>
      <w:r w:rsidRPr="008D67B0">
        <w:rPr>
          <w:rFonts w:ascii="Times New Roman" w:eastAsia="Times New Roman" w:hAnsi="Times New Roman"/>
          <w:i/>
          <w:iCs/>
          <w:color w:val="222222"/>
        </w:rPr>
        <w:t>The APRN’s Complete Guide to Prescribing Drug Therapy</w:t>
      </w:r>
      <w:r w:rsidRPr="008D67B0">
        <w:rPr>
          <w:rFonts w:ascii="Times New Roman" w:eastAsia="Times New Roman" w:hAnsi="Times New Roman"/>
          <w:color w:val="222222"/>
        </w:rPr>
        <w:t>. Springer Publishing Company.</w:t>
      </w:r>
    </w:p>
    <w:sectPr w:rsidR="00A205FA" w:rsidRPr="008D67B0" w:rsidSect="00B0715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ED5" w:rsidRDefault="00472ED5">
      <w:r>
        <w:separator/>
      </w:r>
    </w:p>
  </w:endnote>
  <w:endnote w:type="continuationSeparator" w:id="0">
    <w:p w:rsidR="00472ED5" w:rsidRDefault="0047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ED5" w:rsidRDefault="00472ED5">
      <w:r>
        <w:separator/>
      </w:r>
    </w:p>
  </w:footnote>
  <w:footnote w:type="continuationSeparator" w:id="0">
    <w:p w:rsidR="00472ED5" w:rsidRDefault="00472E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151" w:rsidRDefault="00472ED5">
    <w:pPr>
      <w:pStyle w:val="Header"/>
    </w:pPr>
    <w:r w:rsidRPr="00B07151">
      <w:rPr>
        <w:rFonts w:ascii="Times New Roman" w:hAnsi="Times New Roman"/>
      </w:rPr>
      <w:t>MEDICAL SURGICAL OUTLINE</w:t>
    </w:r>
    <w:r>
      <w:rPr>
        <w:rFonts w:ascii="Times New Roman" w:hAnsi="Times New Roman"/>
      </w:rPr>
      <w:t xml:space="preserve"> </w:t>
    </w:r>
    <w:r>
      <w:rPr>
        <w:rFonts w:ascii="Times New Roman" w:hAnsi="Times New Roman"/>
      </w:rPr>
      <w:tab/>
    </w:r>
    <w:r>
      <w:rPr>
        <w:rFonts w:ascii="Times New Roman" w:hAnsi="Times New Roman"/>
      </w:rPr>
      <w:tab/>
    </w:r>
    <w:r w:rsidRPr="00B07151">
      <w:rPr>
        <w:rFonts w:ascii="Times New Roman" w:hAnsi="Times New Roman"/>
      </w:rPr>
      <w:fldChar w:fldCharType="begin"/>
    </w:r>
    <w:r w:rsidRPr="00B07151">
      <w:rPr>
        <w:rFonts w:ascii="Times New Roman" w:hAnsi="Times New Roman"/>
      </w:rPr>
      <w:instrText xml:space="preserve"> PAGE   \* MERGEFORMAT </w:instrText>
    </w:r>
    <w:r w:rsidRPr="00B07151">
      <w:rPr>
        <w:rFonts w:ascii="Times New Roman" w:hAnsi="Times New Roman"/>
      </w:rPr>
      <w:fldChar w:fldCharType="separate"/>
    </w:r>
    <w:r w:rsidR="00590127">
      <w:rPr>
        <w:rFonts w:ascii="Times New Roman" w:hAnsi="Times New Roman"/>
        <w:noProof/>
      </w:rPr>
      <w:t>2</w:t>
    </w:r>
    <w:r w:rsidRPr="00B07151">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151" w:rsidRPr="00B07151" w:rsidRDefault="00472ED5">
    <w:pPr>
      <w:pStyle w:val="Header"/>
      <w:rPr>
        <w:rFonts w:ascii="Times New Roman" w:hAnsi="Times New Roman"/>
      </w:rPr>
    </w:pPr>
    <w:r w:rsidRPr="00B07151">
      <w:rPr>
        <w:rFonts w:ascii="Times New Roman" w:hAnsi="Times New Roman"/>
      </w:rPr>
      <w:t>Running head: MEDICAL SURGICAL OUTLINE</w:t>
    </w:r>
    <w:r>
      <w:rPr>
        <w:rFonts w:ascii="Times New Roman" w:hAnsi="Times New Roman"/>
      </w:rPr>
      <w:tab/>
    </w:r>
    <w:r w:rsidRPr="00B07151">
      <w:rPr>
        <w:rFonts w:ascii="Times New Roman" w:hAnsi="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12D"/>
    <w:multiLevelType w:val="hybridMultilevel"/>
    <w:tmpl w:val="25FC9E66"/>
    <w:lvl w:ilvl="0" w:tplc="9E18674A">
      <w:start w:val="1"/>
      <w:numFmt w:val="bullet"/>
      <w:lvlText w:val=""/>
      <w:lvlJc w:val="left"/>
      <w:pPr>
        <w:ind w:left="720" w:hanging="360"/>
      </w:pPr>
      <w:rPr>
        <w:rFonts w:ascii="Symbol" w:hAnsi="Symbol" w:hint="default"/>
      </w:rPr>
    </w:lvl>
    <w:lvl w:ilvl="1" w:tplc="EB4687D8" w:tentative="1">
      <w:start w:val="1"/>
      <w:numFmt w:val="bullet"/>
      <w:lvlText w:val="o"/>
      <w:lvlJc w:val="left"/>
      <w:pPr>
        <w:ind w:left="1440" w:hanging="360"/>
      </w:pPr>
      <w:rPr>
        <w:rFonts w:ascii="Courier New" w:hAnsi="Courier New" w:cs="Courier New" w:hint="default"/>
      </w:rPr>
    </w:lvl>
    <w:lvl w:ilvl="2" w:tplc="0E02B260" w:tentative="1">
      <w:start w:val="1"/>
      <w:numFmt w:val="bullet"/>
      <w:lvlText w:val=""/>
      <w:lvlJc w:val="left"/>
      <w:pPr>
        <w:ind w:left="2160" w:hanging="360"/>
      </w:pPr>
      <w:rPr>
        <w:rFonts w:ascii="Wingdings" w:hAnsi="Wingdings" w:hint="default"/>
      </w:rPr>
    </w:lvl>
    <w:lvl w:ilvl="3" w:tplc="BF1E99B0" w:tentative="1">
      <w:start w:val="1"/>
      <w:numFmt w:val="bullet"/>
      <w:lvlText w:val=""/>
      <w:lvlJc w:val="left"/>
      <w:pPr>
        <w:ind w:left="2880" w:hanging="360"/>
      </w:pPr>
      <w:rPr>
        <w:rFonts w:ascii="Symbol" w:hAnsi="Symbol" w:hint="default"/>
      </w:rPr>
    </w:lvl>
    <w:lvl w:ilvl="4" w:tplc="5B5C3EBE" w:tentative="1">
      <w:start w:val="1"/>
      <w:numFmt w:val="bullet"/>
      <w:lvlText w:val="o"/>
      <w:lvlJc w:val="left"/>
      <w:pPr>
        <w:ind w:left="3600" w:hanging="360"/>
      </w:pPr>
      <w:rPr>
        <w:rFonts w:ascii="Courier New" w:hAnsi="Courier New" w:cs="Courier New" w:hint="default"/>
      </w:rPr>
    </w:lvl>
    <w:lvl w:ilvl="5" w:tplc="819CE106" w:tentative="1">
      <w:start w:val="1"/>
      <w:numFmt w:val="bullet"/>
      <w:lvlText w:val=""/>
      <w:lvlJc w:val="left"/>
      <w:pPr>
        <w:ind w:left="4320" w:hanging="360"/>
      </w:pPr>
      <w:rPr>
        <w:rFonts w:ascii="Wingdings" w:hAnsi="Wingdings" w:hint="default"/>
      </w:rPr>
    </w:lvl>
    <w:lvl w:ilvl="6" w:tplc="325AFCAE" w:tentative="1">
      <w:start w:val="1"/>
      <w:numFmt w:val="bullet"/>
      <w:lvlText w:val=""/>
      <w:lvlJc w:val="left"/>
      <w:pPr>
        <w:ind w:left="5040" w:hanging="360"/>
      </w:pPr>
      <w:rPr>
        <w:rFonts w:ascii="Symbol" w:hAnsi="Symbol" w:hint="default"/>
      </w:rPr>
    </w:lvl>
    <w:lvl w:ilvl="7" w:tplc="27A678EE" w:tentative="1">
      <w:start w:val="1"/>
      <w:numFmt w:val="bullet"/>
      <w:lvlText w:val="o"/>
      <w:lvlJc w:val="left"/>
      <w:pPr>
        <w:ind w:left="5760" w:hanging="360"/>
      </w:pPr>
      <w:rPr>
        <w:rFonts w:ascii="Courier New" w:hAnsi="Courier New" w:cs="Courier New" w:hint="default"/>
      </w:rPr>
    </w:lvl>
    <w:lvl w:ilvl="8" w:tplc="9CF00AD6" w:tentative="1">
      <w:start w:val="1"/>
      <w:numFmt w:val="bullet"/>
      <w:lvlText w:val=""/>
      <w:lvlJc w:val="left"/>
      <w:pPr>
        <w:ind w:left="6480" w:hanging="360"/>
      </w:pPr>
      <w:rPr>
        <w:rFonts w:ascii="Wingdings" w:hAnsi="Wingdings" w:hint="default"/>
      </w:rPr>
    </w:lvl>
  </w:abstractNum>
  <w:abstractNum w:abstractNumId="1">
    <w:nsid w:val="020F2890"/>
    <w:multiLevelType w:val="hybridMultilevel"/>
    <w:tmpl w:val="9BFA3FA8"/>
    <w:lvl w:ilvl="0" w:tplc="748ED1C4">
      <w:start w:val="1"/>
      <w:numFmt w:val="decimal"/>
      <w:lvlText w:val="%1."/>
      <w:lvlJc w:val="left"/>
      <w:pPr>
        <w:ind w:left="720" w:hanging="360"/>
      </w:pPr>
    </w:lvl>
    <w:lvl w:ilvl="1" w:tplc="0032EE3C" w:tentative="1">
      <w:start w:val="1"/>
      <w:numFmt w:val="lowerLetter"/>
      <w:lvlText w:val="%2."/>
      <w:lvlJc w:val="left"/>
      <w:pPr>
        <w:ind w:left="1440" w:hanging="360"/>
      </w:pPr>
    </w:lvl>
    <w:lvl w:ilvl="2" w:tplc="F63E527A" w:tentative="1">
      <w:start w:val="1"/>
      <w:numFmt w:val="lowerRoman"/>
      <w:lvlText w:val="%3."/>
      <w:lvlJc w:val="right"/>
      <w:pPr>
        <w:ind w:left="2160" w:hanging="180"/>
      </w:pPr>
    </w:lvl>
    <w:lvl w:ilvl="3" w:tplc="82AC7184" w:tentative="1">
      <w:start w:val="1"/>
      <w:numFmt w:val="decimal"/>
      <w:lvlText w:val="%4."/>
      <w:lvlJc w:val="left"/>
      <w:pPr>
        <w:ind w:left="2880" w:hanging="360"/>
      </w:pPr>
    </w:lvl>
    <w:lvl w:ilvl="4" w:tplc="5900DBC8" w:tentative="1">
      <w:start w:val="1"/>
      <w:numFmt w:val="lowerLetter"/>
      <w:lvlText w:val="%5."/>
      <w:lvlJc w:val="left"/>
      <w:pPr>
        <w:ind w:left="3600" w:hanging="360"/>
      </w:pPr>
    </w:lvl>
    <w:lvl w:ilvl="5" w:tplc="0DBE94FE" w:tentative="1">
      <w:start w:val="1"/>
      <w:numFmt w:val="lowerRoman"/>
      <w:lvlText w:val="%6."/>
      <w:lvlJc w:val="right"/>
      <w:pPr>
        <w:ind w:left="4320" w:hanging="180"/>
      </w:pPr>
    </w:lvl>
    <w:lvl w:ilvl="6" w:tplc="5FD03532" w:tentative="1">
      <w:start w:val="1"/>
      <w:numFmt w:val="decimal"/>
      <w:lvlText w:val="%7."/>
      <w:lvlJc w:val="left"/>
      <w:pPr>
        <w:ind w:left="5040" w:hanging="360"/>
      </w:pPr>
    </w:lvl>
    <w:lvl w:ilvl="7" w:tplc="2A5090C4" w:tentative="1">
      <w:start w:val="1"/>
      <w:numFmt w:val="lowerLetter"/>
      <w:lvlText w:val="%8."/>
      <w:lvlJc w:val="left"/>
      <w:pPr>
        <w:ind w:left="5760" w:hanging="360"/>
      </w:pPr>
    </w:lvl>
    <w:lvl w:ilvl="8" w:tplc="1400BCE8" w:tentative="1">
      <w:start w:val="1"/>
      <w:numFmt w:val="lowerRoman"/>
      <w:lvlText w:val="%9."/>
      <w:lvlJc w:val="right"/>
      <w:pPr>
        <w:ind w:left="6480" w:hanging="180"/>
      </w:pPr>
    </w:lvl>
  </w:abstractNum>
  <w:abstractNum w:abstractNumId="2">
    <w:nsid w:val="37CB167A"/>
    <w:multiLevelType w:val="hybridMultilevel"/>
    <w:tmpl w:val="E41CBE26"/>
    <w:lvl w:ilvl="0" w:tplc="69429A80">
      <w:start w:val="1"/>
      <w:numFmt w:val="bullet"/>
      <w:lvlText w:val=""/>
      <w:lvlJc w:val="left"/>
      <w:pPr>
        <w:ind w:left="720" w:hanging="360"/>
      </w:pPr>
      <w:rPr>
        <w:rFonts w:ascii="Symbol" w:hAnsi="Symbol" w:hint="default"/>
      </w:rPr>
    </w:lvl>
    <w:lvl w:ilvl="1" w:tplc="A1A23CE6" w:tentative="1">
      <w:start w:val="1"/>
      <w:numFmt w:val="bullet"/>
      <w:lvlText w:val="o"/>
      <w:lvlJc w:val="left"/>
      <w:pPr>
        <w:ind w:left="1440" w:hanging="360"/>
      </w:pPr>
      <w:rPr>
        <w:rFonts w:ascii="Courier New" w:hAnsi="Courier New" w:cs="Courier New" w:hint="default"/>
      </w:rPr>
    </w:lvl>
    <w:lvl w:ilvl="2" w:tplc="CCE64170" w:tentative="1">
      <w:start w:val="1"/>
      <w:numFmt w:val="bullet"/>
      <w:lvlText w:val=""/>
      <w:lvlJc w:val="left"/>
      <w:pPr>
        <w:ind w:left="2160" w:hanging="360"/>
      </w:pPr>
      <w:rPr>
        <w:rFonts w:ascii="Wingdings" w:hAnsi="Wingdings" w:hint="default"/>
      </w:rPr>
    </w:lvl>
    <w:lvl w:ilvl="3" w:tplc="BD669CE0" w:tentative="1">
      <w:start w:val="1"/>
      <w:numFmt w:val="bullet"/>
      <w:lvlText w:val=""/>
      <w:lvlJc w:val="left"/>
      <w:pPr>
        <w:ind w:left="2880" w:hanging="360"/>
      </w:pPr>
      <w:rPr>
        <w:rFonts w:ascii="Symbol" w:hAnsi="Symbol" w:hint="default"/>
      </w:rPr>
    </w:lvl>
    <w:lvl w:ilvl="4" w:tplc="E6F4A2FE" w:tentative="1">
      <w:start w:val="1"/>
      <w:numFmt w:val="bullet"/>
      <w:lvlText w:val="o"/>
      <w:lvlJc w:val="left"/>
      <w:pPr>
        <w:ind w:left="3600" w:hanging="360"/>
      </w:pPr>
      <w:rPr>
        <w:rFonts w:ascii="Courier New" w:hAnsi="Courier New" w:cs="Courier New" w:hint="default"/>
      </w:rPr>
    </w:lvl>
    <w:lvl w:ilvl="5" w:tplc="8CFC0D5A" w:tentative="1">
      <w:start w:val="1"/>
      <w:numFmt w:val="bullet"/>
      <w:lvlText w:val=""/>
      <w:lvlJc w:val="left"/>
      <w:pPr>
        <w:ind w:left="4320" w:hanging="360"/>
      </w:pPr>
      <w:rPr>
        <w:rFonts w:ascii="Wingdings" w:hAnsi="Wingdings" w:hint="default"/>
      </w:rPr>
    </w:lvl>
    <w:lvl w:ilvl="6" w:tplc="97BECF5E" w:tentative="1">
      <w:start w:val="1"/>
      <w:numFmt w:val="bullet"/>
      <w:lvlText w:val=""/>
      <w:lvlJc w:val="left"/>
      <w:pPr>
        <w:ind w:left="5040" w:hanging="360"/>
      </w:pPr>
      <w:rPr>
        <w:rFonts w:ascii="Symbol" w:hAnsi="Symbol" w:hint="default"/>
      </w:rPr>
    </w:lvl>
    <w:lvl w:ilvl="7" w:tplc="D2361462" w:tentative="1">
      <w:start w:val="1"/>
      <w:numFmt w:val="bullet"/>
      <w:lvlText w:val="o"/>
      <w:lvlJc w:val="left"/>
      <w:pPr>
        <w:ind w:left="5760" w:hanging="360"/>
      </w:pPr>
      <w:rPr>
        <w:rFonts w:ascii="Courier New" w:hAnsi="Courier New" w:cs="Courier New" w:hint="default"/>
      </w:rPr>
    </w:lvl>
    <w:lvl w:ilvl="8" w:tplc="73AADFB4" w:tentative="1">
      <w:start w:val="1"/>
      <w:numFmt w:val="bullet"/>
      <w:lvlText w:val=""/>
      <w:lvlJc w:val="left"/>
      <w:pPr>
        <w:ind w:left="6480" w:hanging="360"/>
      </w:pPr>
      <w:rPr>
        <w:rFonts w:ascii="Wingdings" w:hAnsi="Wingdings" w:hint="default"/>
      </w:rPr>
    </w:lvl>
  </w:abstractNum>
  <w:abstractNum w:abstractNumId="3">
    <w:nsid w:val="3DC61905"/>
    <w:multiLevelType w:val="hybridMultilevel"/>
    <w:tmpl w:val="DF3C88BA"/>
    <w:lvl w:ilvl="0" w:tplc="F07A231C">
      <w:start w:val="1"/>
      <w:numFmt w:val="bullet"/>
      <w:lvlText w:val=""/>
      <w:lvlJc w:val="left"/>
      <w:pPr>
        <w:ind w:left="1080" w:hanging="360"/>
      </w:pPr>
      <w:rPr>
        <w:rFonts w:ascii="Symbol" w:hAnsi="Symbol" w:hint="default"/>
      </w:rPr>
    </w:lvl>
    <w:lvl w:ilvl="1" w:tplc="54AA8F9C" w:tentative="1">
      <w:start w:val="1"/>
      <w:numFmt w:val="bullet"/>
      <w:lvlText w:val="o"/>
      <w:lvlJc w:val="left"/>
      <w:pPr>
        <w:ind w:left="1800" w:hanging="360"/>
      </w:pPr>
      <w:rPr>
        <w:rFonts w:ascii="Courier New" w:hAnsi="Courier New" w:cs="Courier New" w:hint="default"/>
      </w:rPr>
    </w:lvl>
    <w:lvl w:ilvl="2" w:tplc="CABC32AC" w:tentative="1">
      <w:start w:val="1"/>
      <w:numFmt w:val="bullet"/>
      <w:lvlText w:val=""/>
      <w:lvlJc w:val="left"/>
      <w:pPr>
        <w:ind w:left="2520" w:hanging="360"/>
      </w:pPr>
      <w:rPr>
        <w:rFonts w:ascii="Wingdings" w:hAnsi="Wingdings" w:hint="default"/>
      </w:rPr>
    </w:lvl>
    <w:lvl w:ilvl="3" w:tplc="71DA1DEC" w:tentative="1">
      <w:start w:val="1"/>
      <w:numFmt w:val="bullet"/>
      <w:lvlText w:val=""/>
      <w:lvlJc w:val="left"/>
      <w:pPr>
        <w:ind w:left="3240" w:hanging="360"/>
      </w:pPr>
      <w:rPr>
        <w:rFonts w:ascii="Symbol" w:hAnsi="Symbol" w:hint="default"/>
      </w:rPr>
    </w:lvl>
    <w:lvl w:ilvl="4" w:tplc="473AF4A8" w:tentative="1">
      <w:start w:val="1"/>
      <w:numFmt w:val="bullet"/>
      <w:lvlText w:val="o"/>
      <w:lvlJc w:val="left"/>
      <w:pPr>
        <w:ind w:left="3960" w:hanging="360"/>
      </w:pPr>
      <w:rPr>
        <w:rFonts w:ascii="Courier New" w:hAnsi="Courier New" w:cs="Courier New" w:hint="default"/>
      </w:rPr>
    </w:lvl>
    <w:lvl w:ilvl="5" w:tplc="965487B6" w:tentative="1">
      <w:start w:val="1"/>
      <w:numFmt w:val="bullet"/>
      <w:lvlText w:val=""/>
      <w:lvlJc w:val="left"/>
      <w:pPr>
        <w:ind w:left="4680" w:hanging="360"/>
      </w:pPr>
      <w:rPr>
        <w:rFonts w:ascii="Wingdings" w:hAnsi="Wingdings" w:hint="default"/>
      </w:rPr>
    </w:lvl>
    <w:lvl w:ilvl="6" w:tplc="E4DA264E" w:tentative="1">
      <w:start w:val="1"/>
      <w:numFmt w:val="bullet"/>
      <w:lvlText w:val=""/>
      <w:lvlJc w:val="left"/>
      <w:pPr>
        <w:ind w:left="5400" w:hanging="360"/>
      </w:pPr>
      <w:rPr>
        <w:rFonts w:ascii="Symbol" w:hAnsi="Symbol" w:hint="default"/>
      </w:rPr>
    </w:lvl>
    <w:lvl w:ilvl="7" w:tplc="F8D823A2" w:tentative="1">
      <w:start w:val="1"/>
      <w:numFmt w:val="bullet"/>
      <w:lvlText w:val="o"/>
      <w:lvlJc w:val="left"/>
      <w:pPr>
        <w:ind w:left="6120" w:hanging="360"/>
      </w:pPr>
      <w:rPr>
        <w:rFonts w:ascii="Courier New" w:hAnsi="Courier New" w:cs="Courier New" w:hint="default"/>
      </w:rPr>
    </w:lvl>
    <w:lvl w:ilvl="8" w:tplc="637A9BD4" w:tentative="1">
      <w:start w:val="1"/>
      <w:numFmt w:val="bullet"/>
      <w:lvlText w:val=""/>
      <w:lvlJc w:val="left"/>
      <w:pPr>
        <w:ind w:left="6840" w:hanging="360"/>
      </w:pPr>
      <w:rPr>
        <w:rFonts w:ascii="Wingdings" w:hAnsi="Wingdings" w:hint="default"/>
      </w:rPr>
    </w:lvl>
  </w:abstractNum>
  <w:abstractNum w:abstractNumId="4">
    <w:nsid w:val="78C62277"/>
    <w:multiLevelType w:val="hybridMultilevel"/>
    <w:tmpl w:val="7220CD9C"/>
    <w:lvl w:ilvl="0" w:tplc="CF860746">
      <w:start w:val="1"/>
      <w:numFmt w:val="decimal"/>
      <w:lvlText w:val="%1."/>
      <w:lvlJc w:val="left"/>
      <w:pPr>
        <w:ind w:left="720" w:hanging="360"/>
      </w:pPr>
      <w:rPr>
        <w:rFonts w:hint="default"/>
      </w:rPr>
    </w:lvl>
    <w:lvl w:ilvl="1" w:tplc="440275F8" w:tentative="1">
      <w:start w:val="1"/>
      <w:numFmt w:val="lowerLetter"/>
      <w:lvlText w:val="%2."/>
      <w:lvlJc w:val="left"/>
      <w:pPr>
        <w:ind w:left="1440" w:hanging="360"/>
      </w:pPr>
    </w:lvl>
    <w:lvl w:ilvl="2" w:tplc="0912350E" w:tentative="1">
      <w:start w:val="1"/>
      <w:numFmt w:val="lowerRoman"/>
      <w:lvlText w:val="%3."/>
      <w:lvlJc w:val="right"/>
      <w:pPr>
        <w:ind w:left="2160" w:hanging="180"/>
      </w:pPr>
    </w:lvl>
    <w:lvl w:ilvl="3" w:tplc="DA48AD1C" w:tentative="1">
      <w:start w:val="1"/>
      <w:numFmt w:val="decimal"/>
      <w:lvlText w:val="%4."/>
      <w:lvlJc w:val="left"/>
      <w:pPr>
        <w:ind w:left="2880" w:hanging="360"/>
      </w:pPr>
    </w:lvl>
    <w:lvl w:ilvl="4" w:tplc="A1E6A0A0" w:tentative="1">
      <w:start w:val="1"/>
      <w:numFmt w:val="lowerLetter"/>
      <w:lvlText w:val="%5."/>
      <w:lvlJc w:val="left"/>
      <w:pPr>
        <w:ind w:left="3600" w:hanging="360"/>
      </w:pPr>
    </w:lvl>
    <w:lvl w:ilvl="5" w:tplc="B7B63AC6" w:tentative="1">
      <w:start w:val="1"/>
      <w:numFmt w:val="lowerRoman"/>
      <w:lvlText w:val="%6."/>
      <w:lvlJc w:val="right"/>
      <w:pPr>
        <w:ind w:left="4320" w:hanging="180"/>
      </w:pPr>
    </w:lvl>
    <w:lvl w:ilvl="6" w:tplc="321CB1B6" w:tentative="1">
      <w:start w:val="1"/>
      <w:numFmt w:val="decimal"/>
      <w:lvlText w:val="%7."/>
      <w:lvlJc w:val="left"/>
      <w:pPr>
        <w:ind w:left="5040" w:hanging="360"/>
      </w:pPr>
    </w:lvl>
    <w:lvl w:ilvl="7" w:tplc="2132F2BE" w:tentative="1">
      <w:start w:val="1"/>
      <w:numFmt w:val="lowerLetter"/>
      <w:lvlText w:val="%8."/>
      <w:lvlJc w:val="left"/>
      <w:pPr>
        <w:ind w:left="5760" w:hanging="360"/>
      </w:pPr>
    </w:lvl>
    <w:lvl w:ilvl="8" w:tplc="08DEA85A"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6B4"/>
    <w:rsid w:val="00000C73"/>
    <w:rsid w:val="000C711F"/>
    <w:rsid w:val="0013111F"/>
    <w:rsid w:val="00154014"/>
    <w:rsid w:val="001E2908"/>
    <w:rsid w:val="002731D1"/>
    <w:rsid w:val="002821FF"/>
    <w:rsid w:val="00282BC0"/>
    <w:rsid w:val="002A34B3"/>
    <w:rsid w:val="002C48FF"/>
    <w:rsid w:val="003C2205"/>
    <w:rsid w:val="00432367"/>
    <w:rsid w:val="00472ED5"/>
    <w:rsid w:val="004F6185"/>
    <w:rsid w:val="005577F4"/>
    <w:rsid w:val="00590127"/>
    <w:rsid w:val="005D7CD0"/>
    <w:rsid w:val="006C0E47"/>
    <w:rsid w:val="006D7346"/>
    <w:rsid w:val="006F7CDD"/>
    <w:rsid w:val="00726C5D"/>
    <w:rsid w:val="00827A80"/>
    <w:rsid w:val="008B3E37"/>
    <w:rsid w:val="008D67B0"/>
    <w:rsid w:val="008E1222"/>
    <w:rsid w:val="009067C6"/>
    <w:rsid w:val="009A425E"/>
    <w:rsid w:val="009F56B4"/>
    <w:rsid w:val="00A205FA"/>
    <w:rsid w:val="00A977C8"/>
    <w:rsid w:val="00AB3684"/>
    <w:rsid w:val="00AE0ACA"/>
    <w:rsid w:val="00B07151"/>
    <w:rsid w:val="00B81A14"/>
    <w:rsid w:val="00BA04AA"/>
    <w:rsid w:val="00BD671B"/>
    <w:rsid w:val="00BF59CD"/>
    <w:rsid w:val="00C3384C"/>
    <w:rsid w:val="00C50CF7"/>
    <w:rsid w:val="00C7251A"/>
    <w:rsid w:val="00DC5BF7"/>
    <w:rsid w:val="00DD2A5B"/>
    <w:rsid w:val="00F677E7"/>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6B4"/>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151"/>
    <w:pPr>
      <w:ind w:left="720"/>
      <w:contextualSpacing/>
    </w:pPr>
  </w:style>
  <w:style w:type="paragraph" w:styleId="Header">
    <w:name w:val="header"/>
    <w:basedOn w:val="Normal"/>
    <w:link w:val="HeaderChar"/>
    <w:uiPriority w:val="99"/>
    <w:unhideWhenUsed/>
    <w:rsid w:val="00B07151"/>
    <w:pPr>
      <w:tabs>
        <w:tab w:val="center" w:pos="4680"/>
        <w:tab w:val="right" w:pos="9360"/>
      </w:tabs>
    </w:pPr>
  </w:style>
  <w:style w:type="character" w:customStyle="1" w:styleId="HeaderChar">
    <w:name w:val="Header Char"/>
    <w:basedOn w:val="DefaultParagraphFont"/>
    <w:link w:val="Header"/>
    <w:uiPriority w:val="99"/>
    <w:rsid w:val="00B07151"/>
    <w:rPr>
      <w:rFonts w:ascii="Cambria" w:eastAsia="MS Mincho" w:hAnsi="Cambria" w:cs="Times New Roman"/>
      <w:sz w:val="24"/>
      <w:szCs w:val="24"/>
    </w:rPr>
  </w:style>
  <w:style w:type="paragraph" w:styleId="Footer">
    <w:name w:val="footer"/>
    <w:basedOn w:val="Normal"/>
    <w:link w:val="FooterChar"/>
    <w:uiPriority w:val="99"/>
    <w:unhideWhenUsed/>
    <w:rsid w:val="00B07151"/>
    <w:pPr>
      <w:tabs>
        <w:tab w:val="center" w:pos="4680"/>
        <w:tab w:val="right" w:pos="9360"/>
      </w:tabs>
    </w:pPr>
  </w:style>
  <w:style w:type="character" w:customStyle="1" w:styleId="FooterChar">
    <w:name w:val="Footer Char"/>
    <w:basedOn w:val="DefaultParagraphFont"/>
    <w:link w:val="Footer"/>
    <w:uiPriority w:val="99"/>
    <w:rsid w:val="00B07151"/>
    <w:rPr>
      <w:rFonts w:ascii="Cambria" w:eastAsia="MS Mincho" w:hAnsi="Cambria" w:cs="Times New Roman"/>
      <w:sz w:val="24"/>
      <w:szCs w:val="24"/>
    </w:rPr>
  </w:style>
  <w:style w:type="paragraph" w:styleId="NoSpacing">
    <w:name w:val="No Spacing"/>
    <w:uiPriority w:val="1"/>
    <w:qFormat/>
    <w:rsid w:val="002821FF"/>
    <w:pPr>
      <w:spacing w:after="0" w:line="240" w:lineRule="auto"/>
      <w:ind w:firstLine="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6B4"/>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151"/>
    <w:pPr>
      <w:ind w:left="720"/>
      <w:contextualSpacing/>
    </w:pPr>
  </w:style>
  <w:style w:type="paragraph" w:styleId="Header">
    <w:name w:val="header"/>
    <w:basedOn w:val="Normal"/>
    <w:link w:val="HeaderChar"/>
    <w:uiPriority w:val="99"/>
    <w:unhideWhenUsed/>
    <w:rsid w:val="00B07151"/>
    <w:pPr>
      <w:tabs>
        <w:tab w:val="center" w:pos="4680"/>
        <w:tab w:val="right" w:pos="9360"/>
      </w:tabs>
    </w:pPr>
  </w:style>
  <w:style w:type="character" w:customStyle="1" w:styleId="HeaderChar">
    <w:name w:val="Header Char"/>
    <w:basedOn w:val="DefaultParagraphFont"/>
    <w:link w:val="Header"/>
    <w:uiPriority w:val="99"/>
    <w:rsid w:val="00B07151"/>
    <w:rPr>
      <w:rFonts w:ascii="Cambria" w:eastAsia="MS Mincho" w:hAnsi="Cambria" w:cs="Times New Roman"/>
      <w:sz w:val="24"/>
      <w:szCs w:val="24"/>
    </w:rPr>
  </w:style>
  <w:style w:type="paragraph" w:styleId="Footer">
    <w:name w:val="footer"/>
    <w:basedOn w:val="Normal"/>
    <w:link w:val="FooterChar"/>
    <w:uiPriority w:val="99"/>
    <w:unhideWhenUsed/>
    <w:rsid w:val="00B07151"/>
    <w:pPr>
      <w:tabs>
        <w:tab w:val="center" w:pos="4680"/>
        <w:tab w:val="right" w:pos="9360"/>
      </w:tabs>
    </w:pPr>
  </w:style>
  <w:style w:type="character" w:customStyle="1" w:styleId="FooterChar">
    <w:name w:val="Footer Char"/>
    <w:basedOn w:val="DefaultParagraphFont"/>
    <w:link w:val="Footer"/>
    <w:uiPriority w:val="99"/>
    <w:rsid w:val="00B07151"/>
    <w:rPr>
      <w:rFonts w:ascii="Cambria" w:eastAsia="MS Mincho" w:hAnsi="Cambria" w:cs="Times New Roman"/>
      <w:sz w:val="24"/>
      <w:szCs w:val="24"/>
    </w:rPr>
  </w:style>
  <w:style w:type="paragraph" w:styleId="NoSpacing">
    <w:name w:val="No Spacing"/>
    <w:uiPriority w:val="1"/>
    <w:qFormat/>
    <w:rsid w:val="002821FF"/>
    <w:pPr>
      <w:spacing w:after="0" w:line="240" w:lineRule="auto"/>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2E44F-6F66-41F4-989B-83C4CD241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2017</Words>
  <Characters>11502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2018-11-22T23:28:00Z</dcterms:created>
  <dcterms:modified xsi:type="dcterms:W3CDTF">2018-11-22T23:28:00Z</dcterms:modified>
</cp:coreProperties>
</file>